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75781" w14:textId="64DECE7C" w:rsidR="00C77066" w:rsidRPr="00687CC6" w:rsidRDefault="00C77066" w:rsidP="00C77066">
      <w:pPr>
        <w:keepNext/>
        <w:keepLines/>
        <w:jc w:val="center"/>
        <w:rPr>
          <w:rFonts w:cs="Calibri"/>
          <w:b/>
        </w:rPr>
      </w:pPr>
      <w:r w:rsidRPr="00687CC6">
        <w:rPr>
          <w:rFonts w:cs="Calibri"/>
          <w:b/>
        </w:rPr>
        <w:t xml:space="preserve">Příloha č. </w:t>
      </w:r>
      <w:r w:rsidR="007D2F48">
        <w:rPr>
          <w:rFonts w:cs="Calibri"/>
          <w:b/>
        </w:rPr>
        <w:t>3</w:t>
      </w:r>
      <w:r w:rsidRPr="00687CC6">
        <w:rPr>
          <w:rFonts w:cs="Calibri"/>
          <w:b/>
        </w:rPr>
        <w:t xml:space="preserve"> </w:t>
      </w:r>
    </w:p>
    <w:p w14:paraId="6714A031" w14:textId="77777777" w:rsidR="00B447CD" w:rsidRPr="00687CC6" w:rsidRDefault="00FD6DF0" w:rsidP="00B447CD">
      <w:pPr>
        <w:keepNext/>
        <w:keepLines/>
        <w:jc w:val="center"/>
        <w:rPr>
          <w:rFonts w:cs="Calibri"/>
          <w:b/>
        </w:rPr>
      </w:pPr>
      <w:r w:rsidRPr="00687CC6">
        <w:rPr>
          <w:rFonts w:cs="Calibri"/>
          <w:b/>
        </w:rPr>
        <w:t>P</w:t>
      </w:r>
      <w:r w:rsidR="00B447CD" w:rsidRPr="00687CC6">
        <w:rPr>
          <w:rFonts w:cs="Calibri"/>
          <w:b/>
        </w:rPr>
        <w:t xml:space="preserve">rohlášení o nabídkové </w:t>
      </w:r>
      <w:proofErr w:type="gramStart"/>
      <w:r w:rsidR="00B447CD" w:rsidRPr="00687CC6">
        <w:rPr>
          <w:rFonts w:cs="Calibri"/>
          <w:b/>
        </w:rPr>
        <w:t>ceně</w:t>
      </w:r>
      <w:r w:rsidR="00A86672" w:rsidRPr="00687CC6">
        <w:rPr>
          <w:rFonts w:cs="Calibri"/>
          <w:b/>
        </w:rPr>
        <w:t xml:space="preserve"> - vzor</w:t>
      </w:r>
      <w:proofErr w:type="gramEnd"/>
    </w:p>
    <w:p w14:paraId="1D5257B6" w14:textId="77777777" w:rsidR="00B447CD" w:rsidRPr="00687CC6" w:rsidRDefault="00B447CD" w:rsidP="00B447CD">
      <w:pPr>
        <w:keepNext/>
        <w:keepLines/>
        <w:jc w:val="center"/>
        <w:rPr>
          <w:rFonts w:cs="Calibri"/>
          <w:b/>
        </w:rPr>
      </w:pPr>
    </w:p>
    <w:p w14:paraId="7AFBA7C5" w14:textId="77777777" w:rsidR="00B447CD" w:rsidRPr="00687CC6" w:rsidRDefault="00B447CD" w:rsidP="00B447CD">
      <w:pPr>
        <w:keepNext/>
        <w:keepLines/>
        <w:jc w:val="center"/>
        <w:rPr>
          <w:rFonts w:cs="Calibri"/>
          <w:b/>
        </w:rPr>
      </w:pPr>
      <w:r w:rsidRPr="00687CC6">
        <w:rPr>
          <w:rFonts w:cs="Calibri"/>
          <w:b/>
        </w:rPr>
        <w:t>ČESTNÉ PROHLÁŠENÍ O NABÍDKOVÉ CENĚ</w:t>
      </w:r>
    </w:p>
    <w:p w14:paraId="23603BC9" w14:textId="148C2BA4" w:rsidR="00C77066" w:rsidRPr="00687CC6" w:rsidRDefault="00B447CD" w:rsidP="00B447CD">
      <w:pPr>
        <w:keepNext/>
        <w:keepLines/>
        <w:spacing w:after="0"/>
        <w:jc w:val="both"/>
        <w:rPr>
          <w:rFonts w:cs="Calibri"/>
        </w:rPr>
      </w:pPr>
      <w:r w:rsidRPr="00687CC6">
        <w:rPr>
          <w:rFonts w:cs="Calibri"/>
        </w:rPr>
        <w:t xml:space="preserve">Společnost </w:t>
      </w:r>
      <w:r w:rsidRPr="00687CC6">
        <w:rPr>
          <w:rFonts w:cs="Calibri"/>
          <w:highlight w:val="yellow"/>
        </w:rPr>
        <w:t>[DOPLNÍ ÚČASTNÍK]</w:t>
      </w:r>
      <w:r w:rsidRPr="00687CC6">
        <w:rPr>
          <w:rFonts w:cs="Calibri"/>
        </w:rPr>
        <w:t xml:space="preserve">, se sídlem </w:t>
      </w:r>
      <w:r w:rsidRPr="00687CC6">
        <w:rPr>
          <w:rFonts w:cs="Calibri"/>
          <w:highlight w:val="yellow"/>
        </w:rPr>
        <w:t>[DOPLNÍ ÚČASTNÍK]</w:t>
      </w:r>
      <w:r w:rsidRPr="00687CC6">
        <w:rPr>
          <w:rFonts w:cs="Calibri"/>
        </w:rPr>
        <w:t xml:space="preserve">, IČO: </w:t>
      </w:r>
      <w:r w:rsidRPr="00687CC6">
        <w:rPr>
          <w:rFonts w:cs="Calibri"/>
          <w:highlight w:val="yellow"/>
        </w:rPr>
        <w:t>[DOPLNÍ ÚČASTNÍK]</w:t>
      </w:r>
      <w:r w:rsidRPr="00687CC6">
        <w:rPr>
          <w:rFonts w:cs="Calibri"/>
        </w:rPr>
        <w:t xml:space="preserve"> („</w:t>
      </w:r>
      <w:r w:rsidRPr="00687CC6">
        <w:rPr>
          <w:rFonts w:cs="Calibri"/>
          <w:b/>
        </w:rPr>
        <w:t>Účastník</w:t>
      </w:r>
      <w:r w:rsidRPr="00687CC6">
        <w:rPr>
          <w:rFonts w:cs="Calibri"/>
        </w:rPr>
        <w:t>“), tímto pro účely hodnocení jím předložené nabídk</w:t>
      </w:r>
      <w:bookmarkStart w:id="0" w:name="_GoBack"/>
      <w:bookmarkEnd w:id="0"/>
      <w:r w:rsidRPr="00687CC6">
        <w:rPr>
          <w:rFonts w:cs="Calibri"/>
        </w:rPr>
        <w:t xml:space="preserve">y na veřejnou zakázku s názvem </w:t>
      </w:r>
      <w:r w:rsidRPr="00687CC6">
        <w:rPr>
          <w:rFonts w:cs="Calibri"/>
          <w:i/>
          <w:iCs/>
        </w:rPr>
        <w:t>„</w:t>
      </w:r>
      <w:r w:rsidR="00A95EF2" w:rsidRPr="00A95EF2">
        <w:rPr>
          <w:rFonts w:cs="Calibri"/>
          <w:i/>
          <w:iCs/>
        </w:rPr>
        <w:t>Obnova HW infrastruktury datového centra SVS</w:t>
      </w:r>
      <w:r w:rsidRPr="00687CC6">
        <w:rPr>
          <w:rFonts w:cs="Calibri"/>
          <w:i/>
          <w:iCs/>
        </w:rPr>
        <w:t>“</w:t>
      </w:r>
      <w:r w:rsidRPr="00687CC6">
        <w:rPr>
          <w:rFonts w:cs="Calibri"/>
          <w:b/>
          <w:i/>
        </w:rPr>
        <w:t xml:space="preserve"> </w:t>
      </w:r>
      <w:r w:rsidRPr="00687CC6">
        <w:rPr>
          <w:rFonts w:cs="Calibri"/>
        </w:rPr>
        <w:t>(„</w:t>
      </w:r>
      <w:r w:rsidRPr="00687CC6">
        <w:rPr>
          <w:rFonts w:cs="Calibri"/>
          <w:b/>
        </w:rPr>
        <w:t>Veřejná zakázka</w:t>
      </w:r>
      <w:r w:rsidRPr="00687CC6">
        <w:rPr>
          <w:rFonts w:cs="Calibri"/>
        </w:rPr>
        <w:t xml:space="preserve">“), jejímž zadavatelem je </w:t>
      </w:r>
      <w:r w:rsidR="00687CC6" w:rsidRPr="00687CC6">
        <w:rPr>
          <w:rFonts w:cs="Calibri"/>
          <w:b/>
        </w:rPr>
        <w:t>Česká republika – Státní veterinární správa</w:t>
      </w:r>
      <w:r w:rsidRPr="00687CC6">
        <w:rPr>
          <w:rFonts w:cs="Calibri"/>
        </w:rPr>
        <w:t>,</w:t>
      </w:r>
      <w:r w:rsidR="00687CC6" w:rsidRPr="00687CC6">
        <w:rPr>
          <w:rFonts w:cs="Calibri"/>
        </w:rPr>
        <w:t xml:space="preserve"> IČO: 00018562,</w:t>
      </w:r>
      <w:r w:rsidRPr="00687CC6">
        <w:rPr>
          <w:rFonts w:cs="Calibri"/>
        </w:rPr>
        <w:t xml:space="preserve"> se sídlem </w:t>
      </w:r>
      <w:r w:rsidR="00687CC6" w:rsidRPr="00687CC6">
        <w:rPr>
          <w:rFonts w:cs="Calibri"/>
        </w:rPr>
        <w:t>Slezská 100/7, 120 00 Praha 2</w:t>
      </w:r>
      <w:r w:rsidRPr="00687CC6">
        <w:rPr>
          <w:rFonts w:cs="Calibri"/>
        </w:rPr>
        <w:t xml:space="preserve">, </w:t>
      </w:r>
      <w:r w:rsidRPr="00687CC6">
        <w:rPr>
          <w:rFonts w:cs="Calibri"/>
          <w:b/>
        </w:rPr>
        <w:t>prohlašuje a potvrzuje</w:t>
      </w:r>
      <w:r w:rsidRPr="00687CC6">
        <w:rPr>
          <w:rFonts w:cs="Calibri"/>
        </w:rPr>
        <w:t xml:space="preserve"> níže uvedenou strukturu a hodnotu nabídkové ceny za plnění Veřejné zakázky</w:t>
      </w:r>
      <w:r w:rsidR="00071AE1">
        <w:rPr>
          <w:rFonts w:cs="Calibri"/>
        </w:rPr>
        <w:t>:</w:t>
      </w:r>
    </w:p>
    <w:p w14:paraId="3DE25461" w14:textId="77777777" w:rsidR="00B447CD" w:rsidRPr="00687CC6" w:rsidRDefault="00B447CD" w:rsidP="00B447CD">
      <w:pPr>
        <w:keepNext/>
        <w:keepLines/>
        <w:spacing w:after="0"/>
        <w:jc w:val="center"/>
        <w:rPr>
          <w:rFonts w:cs="Calibri"/>
        </w:rPr>
      </w:pPr>
    </w:p>
    <w:p w14:paraId="137D8A16" w14:textId="77777777" w:rsidR="00D41F9C" w:rsidRPr="00687CC6" w:rsidRDefault="00D41F9C" w:rsidP="00E048E7">
      <w:pPr>
        <w:spacing w:after="0"/>
        <w:ind w:left="284"/>
        <w:rPr>
          <w:rFonts w:cs="Calibri"/>
        </w:rPr>
      </w:pPr>
    </w:p>
    <w:tbl>
      <w:tblPr>
        <w:tblW w:w="976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1811"/>
        <w:gridCol w:w="1667"/>
        <w:gridCol w:w="1806"/>
        <w:gridCol w:w="1936"/>
      </w:tblGrid>
      <w:tr w:rsidR="00C77066" w:rsidRPr="00687CC6" w14:paraId="44C56D0A" w14:textId="77777777" w:rsidTr="00E048E7">
        <w:trPr>
          <w:trHeight w:val="175"/>
        </w:trPr>
        <w:tc>
          <w:tcPr>
            <w:tcW w:w="9762" w:type="dxa"/>
            <w:gridSpan w:val="5"/>
            <w:shd w:val="clear" w:color="auto" w:fill="BFBFBF" w:themeFill="background1" w:themeFillShade="BF"/>
            <w:hideMark/>
          </w:tcPr>
          <w:p w14:paraId="52273267" w14:textId="23F92FD9" w:rsidR="00C77066" w:rsidRPr="00687CC6" w:rsidRDefault="001939F6" w:rsidP="00687CC6">
            <w:pPr>
              <w:spacing w:before="120" w:after="120" w:line="252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I. etapa</w:t>
            </w:r>
          </w:p>
        </w:tc>
      </w:tr>
      <w:tr w:rsidR="00E048E7" w:rsidRPr="00687CC6" w14:paraId="499EEF34" w14:textId="77777777" w:rsidTr="00D514F8">
        <w:trPr>
          <w:trHeight w:val="456"/>
        </w:trPr>
        <w:tc>
          <w:tcPr>
            <w:tcW w:w="2542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D70C5" w14:textId="77777777" w:rsidR="00E048E7" w:rsidRPr="00687CC6" w:rsidRDefault="00E048E7" w:rsidP="00687CC6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 xml:space="preserve">Položka </w:t>
            </w:r>
          </w:p>
        </w:tc>
        <w:tc>
          <w:tcPr>
            <w:tcW w:w="1811" w:type="dxa"/>
            <w:shd w:val="clear" w:color="auto" w:fill="BFBFBF" w:themeFill="background1" w:themeFillShade="BF"/>
            <w:vAlign w:val="center"/>
            <w:hideMark/>
          </w:tcPr>
          <w:p w14:paraId="75BC0B0E" w14:textId="77777777" w:rsidR="00E048E7" w:rsidRPr="00687CC6" w:rsidRDefault="00E048E7" w:rsidP="00687CC6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Cena v Kč bez DPH</w:t>
            </w:r>
          </w:p>
        </w:tc>
        <w:tc>
          <w:tcPr>
            <w:tcW w:w="1667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121F4" w14:textId="77777777" w:rsidR="00E048E7" w:rsidRPr="00687CC6" w:rsidRDefault="00E048E7" w:rsidP="00687CC6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Výše DPH (v %)</w:t>
            </w:r>
          </w:p>
        </w:tc>
        <w:tc>
          <w:tcPr>
            <w:tcW w:w="1806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06FE0" w14:textId="77777777" w:rsidR="00E048E7" w:rsidRPr="00687CC6" w:rsidRDefault="00E048E7" w:rsidP="00687CC6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 xml:space="preserve">Výše DPH (v Kč)  </w:t>
            </w:r>
          </w:p>
        </w:tc>
        <w:tc>
          <w:tcPr>
            <w:tcW w:w="1936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9CDF" w14:textId="77777777" w:rsidR="00E048E7" w:rsidRPr="00687CC6" w:rsidRDefault="00E048E7" w:rsidP="00687CC6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Cena v Kč včetně DPH</w:t>
            </w:r>
          </w:p>
        </w:tc>
      </w:tr>
      <w:tr w:rsidR="00536D93" w:rsidRPr="00687CC6" w14:paraId="5DE1808E" w14:textId="77777777" w:rsidTr="00D514F8">
        <w:trPr>
          <w:trHeight w:val="400"/>
        </w:trPr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98071" w14:textId="7E40F8D0" w:rsidR="00536D93" w:rsidRPr="00D514F8" w:rsidRDefault="00536D93" w:rsidP="00536D93">
            <w:pPr>
              <w:pStyle w:val="Odrka1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514F8">
              <w:rPr>
                <w:rFonts w:cs="Calibri"/>
                <w:b/>
                <w:bCs/>
              </w:rPr>
              <w:t>Dodávka HW</w:t>
            </w:r>
            <w:r w:rsidR="00C93F06">
              <w:rPr>
                <w:rFonts w:cs="Calibri"/>
                <w:b/>
                <w:bCs/>
              </w:rPr>
              <w:t xml:space="preserve"> a SW </w:t>
            </w:r>
            <w:r w:rsidRPr="00D514F8">
              <w:rPr>
                <w:rFonts w:cs="Calibri"/>
                <w:b/>
                <w:bCs/>
              </w:rPr>
              <w:t>komponent pro I. etapu</w:t>
            </w:r>
          </w:p>
        </w:tc>
        <w:tc>
          <w:tcPr>
            <w:tcW w:w="1811" w:type="dxa"/>
            <w:vAlign w:val="center"/>
            <w:hideMark/>
          </w:tcPr>
          <w:p w14:paraId="65915B78" w14:textId="1FF8FD27" w:rsidR="00536D93" w:rsidRPr="00687CC6" w:rsidRDefault="00536D93" w:rsidP="00536D93">
            <w:pPr>
              <w:pStyle w:val="Odrka1"/>
              <w:numPr>
                <w:ilvl w:val="0"/>
                <w:numId w:val="0"/>
              </w:num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3038F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F0481" w14:textId="63ABBA04" w:rsidR="00536D93" w:rsidRPr="00687CC6" w:rsidRDefault="00536D93" w:rsidP="00536D93">
            <w:pPr>
              <w:spacing w:before="120" w:after="120" w:line="240" w:lineRule="auto"/>
              <w:jc w:val="center"/>
              <w:rPr>
                <w:rFonts w:cs="Calibri"/>
                <w:color w:val="000000"/>
                <w:highlight w:val="yellow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  <w:t>[DOPLNÍ ÚČASTNÍK]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90A6" w14:textId="3E7BBCAF" w:rsidR="00536D93" w:rsidRPr="00687CC6" w:rsidRDefault="00536D93" w:rsidP="00536D93">
            <w:pPr>
              <w:spacing w:before="120" w:after="120" w:line="240" w:lineRule="auto"/>
              <w:jc w:val="center"/>
              <w:rPr>
                <w:rFonts w:cs="Calibri"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  <w:tc>
          <w:tcPr>
            <w:tcW w:w="1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E43B" w14:textId="73D0C322" w:rsidR="00536D93" w:rsidRPr="00687CC6" w:rsidRDefault="00536D93" w:rsidP="00536D93">
            <w:pPr>
              <w:spacing w:before="120" w:after="120" w:line="240" w:lineRule="auto"/>
              <w:jc w:val="center"/>
              <w:rPr>
                <w:rFonts w:cs="Calibri"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</w:tr>
    </w:tbl>
    <w:p w14:paraId="6F99CEE9" w14:textId="2ABDEA5F" w:rsidR="00E22480" w:rsidRDefault="00E22480" w:rsidP="00D81322">
      <w:pPr>
        <w:pStyle w:val="Prohlensmluvnchstran"/>
        <w:rPr>
          <w:rFonts w:cs="Calibri"/>
          <w:szCs w:val="22"/>
        </w:rPr>
      </w:pPr>
    </w:p>
    <w:tbl>
      <w:tblPr>
        <w:tblW w:w="976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1811"/>
        <w:gridCol w:w="1667"/>
        <w:gridCol w:w="1806"/>
        <w:gridCol w:w="1936"/>
      </w:tblGrid>
      <w:tr w:rsidR="00CC530D" w:rsidRPr="00687CC6" w14:paraId="5B3B8A82" w14:textId="77777777" w:rsidTr="00E60EC8">
        <w:trPr>
          <w:trHeight w:val="175"/>
        </w:trPr>
        <w:tc>
          <w:tcPr>
            <w:tcW w:w="9762" w:type="dxa"/>
            <w:gridSpan w:val="5"/>
            <w:shd w:val="clear" w:color="auto" w:fill="BFBFBF" w:themeFill="background1" w:themeFillShade="BF"/>
            <w:hideMark/>
          </w:tcPr>
          <w:p w14:paraId="46BCFCD0" w14:textId="1D46AD63" w:rsidR="00CC530D" w:rsidRPr="00687CC6" w:rsidRDefault="00FE3960" w:rsidP="00E60EC8">
            <w:pPr>
              <w:spacing w:before="120" w:after="120" w:line="252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II.etapa</w:t>
            </w:r>
            <w:proofErr w:type="spellEnd"/>
          </w:p>
        </w:tc>
      </w:tr>
      <w:tr w:rsidR="00CC530D" w:rsidRPr="00687CC6" w14:paraId="5DD5DD18" w14:textId="77777777" w:rsidTr="00D514F8">
        <w:trPr>
          <w:trHeight w:val="456"/>
        </w:trPr>
        <w:tc>
          <w:tcPr>
            <w:tcW w:w="2542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79FE" w14:textId="77777777" w:rsidR="00CC530D" w:rsidRPr="00687CC6" w:rsidRDefault="00CC530D" w:rsidP="00E60EC8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 xml:space="preserve">Položka </w:t>
            </w:r>
          </w:p>
        </w:tc>
        <w:tc>
          <w:tcPr>
            <w:tcW w:w="1811" w:type="dxa"/>
            <w:shd w:val="clear" w:color="auto" w:fill="BFBFBF" w:themeFill="background1" w:themeFillShade="BF"/>
            <w:vAlign w:val="center"/>
            <w:hideMark/>
          </w:tcPr>
          <w:p w14:paraId="4F7DB3CE" w14:textId="77777777" w:rsidR="00CC530D" w:rsidRPr="00687CC6" w:rsidRDefault="00CC530D" w:rsidP="00E60EC8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Cena v Kč bez DPH</w:t>
            </w:r>
          </w:p>
        </w:tc>
        <w:tc>
          <w:tcPr>
            <w:tcW w:w="1667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7B7F6" w14:textId="77777777" w:rsidR="00CC530D" w:rsidRPr="00687CC6" w:rsidRDefault="00CC530D" w:rsidP="00E60EC8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Výše DPH (v %)</w:t>
            </w:r>
          </w:p>
        </w:tc>
        <w:tc>
          <w:tcPr>
            <w:tcW w:w="1806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90ED7" w14:textId="77777777" w:rsidR="00CC530D" w:rsidRPr="00687CC6" w:rsidRDefault="00CC530D" w:rsidP="00E60EC8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 xml:space="preserve">Výše DPH (v Kč)  </w:t>
            </w:r>
          </w:p>
        </w:tc>
        <w:tc>
          <w:tcPr>
            <w:tcW w:w="1936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B29F9" w14:textId="77777777" w:rsidR="00CC530D" w:rsidRPr="00687CC6" w:rsidRDefault="00CC530D" w:rsidP="00E60EC8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Cena v Kč včetně DPH</w:t>
            </w:r>
          </w:p>
        </w:tc>
      </w:tr>
      <w:tr w:rsidR="00536D93" w:rsidRPr="00687CC6" w14:paraId="27A76F21" w14:textId="77777777" w:rsidTr="00D514F8">
        <w:trPr>
          <w:trHeight w:val="400"/>
        </w:trPr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BEED" w14:textId="0D5E846B" w:rsidR="00536D93" w:rsidRPr="00D514F8" w:rsidRDefault="00536D93" w:rsidP="00536D93">
            <w:pPr>
              <w:pStyle w:val="Odrka1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514F8">
              <w:rPr>
                <w:rFonts w:cs="Calibri"/>
                <w:b/>
                <w:bCs/>
              </w:rPr>
              <w:t xml:space="preserve">Dodávka HW </w:t>
            </w:r>
            <w:r w:rsidR="00F32567">
              <w:rPr>
                <w:rFonts w:cs="Calibri"/>
                <w:b/>
                <w:bCs/>
              </w:rPr>
              <w:t xml:space="preserve">a SW </w:t>
            </w:r>
            <w:r w:rsidRPr="00D514F8">
              <w:rPr>
                <w:rFonts w:cs="Calibri"/>
                <w:b/>
                <w:bCs/>
              </w:rPr>
              <w:t>komponent pro II. etapu</w:t>
            </w:r>
          </w:p>
        </w:tc>
        <w:tc>
          <w:tcPr>
            <w:tcW w:w="1811" w:type="dxa"/>
            <w:vAlign w:val="center"/>
            <w:hideMark/>
          </w:tcPr>
          <w:p w14:paraId="559C88CD" w14:textId="78A5F265" w:rsidR="00536D93" w:rsidRPr="00687CC6" w:rsidRDefault="00536D93" w:rsidP="00536D93">
            <w:pPr>
              <w:pStyle w:val="Odrka1"/>
              <w:numPr>
                <w:ilvl w:val="0"/>
                <w:numId w:val="0"/>
              </w:num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3038F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004E" w14:textId="6A0A25BC" w:rsidR="00536D93" w:rsidRPr="00687CC6" w:rsidRDefault="00536D93" w:rsidP="00536D93">
            <w:pPr>
              <w:spacing w:before="120" w:after="120" w:line="240" w:lineRule="auto"/>
              <w:jc w:val="center"/>
              <w:rPr>
                <w:rFonts w:cs="Calibri"/>
                <w:color w:val="000000"/>
                <w:highlight w:val="yellow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  <w:t>[DOPLNÍ ÚČASTNÍK]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9664" w14:textId="6C6CD122" w:rsidR="00536D93" w:rsidRPr="00687CC6" w:rsidRDefault="00536D93" w:rsidP="00536D93">
            <w:pPr>
              <w:spacing w:before="120" w:after="120" w:line="240" w:lineRule="auto"/>
              <w:jc w:val="center"/>
              <w:rPr>
                <w:rFonts w:cs="Calibri"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  <w:tc>
          <w:tcPr>
            <w:tcW w:w="1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F3D18" w14:textId="024D8073" w:rsidR="00536D93" w:rsidRPr="00687CC6" w:rsidRDefault="00536D93" w:rsidP="00536D93">
            <w:pPr>
              <w:spacing w:before="120" w:after="120" w:line="240" w:lineRule="auto"/>
              <w:jc w:val="center"/>
              <w:rPr>
                <w:rFonts w:cs="Calibri"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</w:tr>
    </w:tbl>
    <w:p w14:paraId="2B646D2C" w14:textId="77777777" w:rsidR="00CC530D" w:rsidRDefault="00CC530D" w:rsidP="00D81322">
      <w:pPr>
        <w:pStyle w:val="Prohlensmluvnchstran"/>
        <w:rPr>
          <w:rFonts w:cs="Calibri"/>
          <w:szCs w:val="22"/>
        </w:rPr>
      </w:pPr>
    </w:p>
    <w:tbl>
      <w:tblPr>
        <w:tblW w:w="976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1811"/>
        <w:gridCol w:w="1667"/>
        <w:gridCol w:w="1806"/>
        <w:gridCol w:w="1936"/>
      </w:tblGrid>
      <w:tr w:rsidR="00563C4C" w:rsidRPr="00687CC6" w14:paraId="7A5B7F28" w14:textId="77777777" w:rsidTr="0048229B">
        <w:trPr>
          <w:trHeight w:val="175"/>
        </w:trPr>
        <w:tc>
          <w:tcPr>
            <w:tcW w:w="9762" w:type="dxa"/>
            <w:gridSpan w:val="5"/>
            <w:shd w:val="clear" w:color="auto" w:fill="BFBFBF" w:themeFill="background1" w:themeFillShade="BF"/>
            <w:hideMark/>
          </w:tcPr>
          <w:p w14:paraId="06475A2F" w14:textId="6ED12A68" w:rsidR="00563C4C" w:rsidRPr="00687CC6" w:rsidRDefault="00564D07" w:rsidP="00F76EBB">
            <w:pPr>
              <w:spacing w:before="120" w:after="120" w:line="252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Cena služeb technické podpory a </w:t>
            </w:r>
            <w:r w:rsidR="00054277">
              <w:rPr>
                <w:rFonts w:cs="Calibri"/>
                <w:b/>
              </w:rPr>
              <w:t>licenčních poplatků</w:t>
            </w:r>
            <w:r w:rsidR="00E22D45">
              <w:rPr>
                <w:rFonts w:cs="Calibri"/>
                <w:b/>
              </w:rPr>
              <w:t xml:space="preserve"> (včetně </w:t>
            </w:r>
            <w:proofErr w:type="spellStart"/>
            <w:r w:rsidR="00E22D45">
              <w:rPr>
                <w:rFonts w:cs="Calibri"/>
                <w:b/>
              </w:rPr>
              <w:t>SaaS</w:t>
            </w:r>
            <w:proofErr w:type="spellEnd"/>
            <w:r w:rsidR="00E22D45">
              <w:rPr>
                <w:rFonts w:cs="Calibri"/>
                <w:b/>
              </w:rPr>
              <w:t xml:space="preserve">, </w:t>
            </w:r>
            <w:proofErr w:type="spellStart"/>
            <w:proofErr w:type="gramStart"/>
            <w:r w:rsidR="00D70090">
              <w:rPr>
                <w:rFonts w:cs="Calibri"/>
                <w:b/>
              </w:rPr>
              <w:t>subscription</w:t>
            </w:r>
            <w:proofErr w:type="spellEnd"/>
            <w:r w:rsidR="00D70090">
              <w:rPr>
                <w:rFonts w:cs="Calibri"/>
                <w:b/>
              </w:rPr>
              <w:t>,</w:t>
            </w:r>
            <w:proofErr w:type="gramEnd"/>
            <w:r w:rsidR="00D70090">
              <w:rPr>
                <w:rFonts w:cs="Calibri"/>
                <w:b/>
              </w:rPr>
              <w:t xml:space="preserve"> atp.</w:t>
            </w:r>
            <w:r w:rsidR="00E22D45">
              <w:rPr>
                <w:rFonts w:cs="Calibri"/>
                <w:b/>
              </w:rPr>
              <w:t>)</w:t>
            </w:r>
          </w:p>
        </w:tc>
      </w:tr>
      <w:tr w:rsidR="00563C4C" w:rsidRPr="00687CC6" w14:paraId="06E3CB82" w14:textId="77777777" w:rsidTr="0048229B">
        <w:trPr>
          <w:trHeight w:val="456"/>
        </w:trPr>
        <w:tc>
          <w:tcPr>
            <w:tcW w:w="2542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A29AE" w14:textId="77777777" w:rsidR="00563C4C" w:rsidRPr="00687CC6" w:rsidRDefault="00563C4C" w:rsidP="00F76EBB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 xml:space="preserve">Položka </w:t>
            </w:r>
          </w:p>
        </w:tc>
        <w:tc>
          <w:tcPr>
            <w:tcW w:w="1811" w:type="dxa"/>
            <w:shd w:val="clear" w:color="auto" w:fill="BFBFBF" w:themeFill="background1" w:themeFillShade="BF"/>
            <w:vAlign w:val="center"/>
            <w:hideMark/>
          </w:tcPr>
          <w:p w14:paraId="238DAD56" w14:textId="77777777" w:rsidR="00563C4C" w:rsidRPr="00687CC6" w:rsidRDefault="00563C4C" w:rsidP="00F76EBB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Cena v Kč bez DPH</w:t>
            </w:r>
          </w:p>
        </w:tc>
        <w:tc>
          <w:tcPr>
            <w:tcW w:w="1667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F8DC5" w14:textId="77777777" w:rsidR="00563C4C" w:rsidRPr="00687CC6" w:rsidRDefault="00563C4C" w:rsidP="00F76EBB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Výše DPH (v %)</w:t>
            </w:r>
          </w:p>
        </w:tc>
        <w:tc>
          <w:tcPr>
            <w:tcW w:w="1806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E63A8" w14:textId="77777777" w:rsidR="00563C4C" w:rsidRPr="00687CC6" w:rsidRDefault="00563C4C" w:rsidP="00F76EBB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 xml:space="preserve">Výše DPH (v Kč)  </w:t>
            </w:r>
          </w:p>
        </w:tc>
        <w:tc>
          <w:tcPr>
            <w:tcW w:w="1936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1FA80" w14:textId="77777777" w:rsidR="00563C4C" w:rsidRPr="00687CC6" w:rsidRDefault="00563C4C" w:rsidP="00F76EBB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Cena v Kč včetně DPH</w:t>
            </w:r>
          </w:p>
        </w:tc>
      </w:tr>
      <w:tr w:rsidR="00563C4C" w:rsidRPr="00687CC6" w14:paraId="0DF27C2E" w14:textId="77777777" w:rsidTr="0048229B">
        <w:trPr>
          <w:trHeight w:val="400"/>
        </w:trPr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2E6E2" w14:textId="6B4EA91D" w:rsidR="00563C4C" w:rsidRPr="00BB7522" w:rsidRDefault="00385FAD" w:rsidP="00F76EBB">
            <w:pPr>
              <w:pStyle w:val="Odrka1"/>
              <w:numPr>
                <w:ilvl w:val="0"/>
                <w:numId w:val="0"/>
              </w:numPr>
              <w:rPr>
                <w:rFonts w:cs="Calibri"/>
                <w:b/>
                <w:bCs/>
              </w:rPr>
            </w:pPr>
            <w:r w:rsidRPr="00BB7522">
              <w:rPr>
                <w:rFonts w:cs="Calibri"/>
                <w:b/>
                <w:bCs/>
              </w:rPr>
              <w:t xml:space="preserve">Serverová </w:t>
            </w:r>
            <w:r w:rsidR="00010FE1" w:rsidRPr="00BB7522">
              <w:rPr>
                <w:rFonts w:cs="Calibri"/>
                <w:b/>
                <w:bCs/>
              </w:rPr>
              <w:t>infrastruktura</w:t>
            </w:r>
            <w:r w:rsidR="00B25F14" w:rsidRPr="00BB7522">
              <w:rPr>
                <w:rFonts w:cs="Calibri"/>
                <w:b/>
                <w:bCs/>
              </w:rPr>
              <w:t xml:space="preserve"> </w:t>
            </w:r>
            <w:r w:rsidR="00F06FD2" w:rsidRPr="00BB7522">
              <w:rPr>
                <w:rFonts w:cs="Calibri"/>
                <w:b/>
                <w:bCs/>
              </w:rPr>
              <w:t>(5 let)</w:t>
            </w:r>
          </w:p>
        </w:tc>
        <w:tc>
          <w:tcPr>
            <w:tcW w:w="1811" w:type="dxa"/>
            <w:vAlign w:val="center"/>
            <w:hideMark/>
          </w:tcPr>
          <w:p w14:paraId="46604FD5" w14:textId="77777777" w:rsidR="00563C4C" w:rsidRPr="00687CC6" w:rsidRDefault="00563C4C" w:rsidP="00F76EBB">
            <w:pPr>
              <w:pStyle w:val="Odrka1"/>
              <w:numPr>
                <w:ilvl w:val="0"/>
                <w:numId w:val="0"/>
              </w:num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3038F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36F39" w14:textId="77777777" w:rsidR="00563C4C" w:rsidRPr="00687CC6" w:rsidRDefault="00563C4C" w:rsidP="00F76EBB">
            <w:pPr>
              <w:spacing w:before="120" w:after="120" w:line="240" w:lineRule="auto"/>
              <w:jc w:val="center"/>
              <w:rPr>
                <w:rFonts w:cs="Calibri"/>
                <w:color w:val="000000"/>
                <w:highlight w:val="yellow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  <w:t>[DOPLNÍ ÚČASTNÍK]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EDD88" w14:textId="77777777" w:rsidR="00563C4C" w:rsidRPr="00687CC6" w:rsidRDefault="00563C4C" w:rsidP="00F76EBB">
            <w:pPr>
              <w:spacing w:before="120" w:after="120" w:line="240" w:lineRule="auto"/>
              <w:jc w:val="center"/>
              <w:rPr>
                <w:rFonts w:cs="Calibri"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  <w:tc>
          <w:tcPr>
            <w:tcW w:w="1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5A61C" w14:textId="77777777" w:rsidR="00563C4C" w:rsidRPr="00687CC6" w:rsidRDefault="00563C4C" w:rsidP="00F76EBB">
            <w:pPr>
              <w:spacing w:before="120" w:after="120" w:line="240" w:lineRule="auto"/>
              <w:jc w:val="center"/>
              <w:rPr>
                <w:rFonts w:cs="Calibri"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</w:tr>
      <w:tr w:rsidR="00563C4C" w:rsidRPr="00687CC6" w14:paraId="1E8BCBE1" w14:textId="77777777" w:rsidTr="0048229B">
        <w:trPr>
          <w:trHeight w:val="400"/>
        </w:trPr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2BBDE" w14:textId="0D48F30F" w:rsidR="00563C4C" w:rsidRPr="00BB7522" w:rsidRDefault="00385FAD" w:rsidP="00F76EBB">
            <w:pPr>
              <w:pStyle w:val="Odrka1"/>
              <w:numPr>
                <w:ilvl w:val="0"/>
                <w:numId w:val="0"/>
              </w:numPr>
              <w:rPr>
                <w:rFonts w:cs="Calibri"/>
                <w:b/>
                <w:bCs/>
              </w:rPr>
            </w:pPr>
            <w:r w:rsidRPr="00BB7522">
              <w:rPr>
                <w:rFonts w:cs="Calibri"/>
                <w:b/>
                <w:bCs/>
              </w:rPr>
              <w:t>Diskov</w:t>
            </w:r>
            <w:r w:rsidR="00F06FD2" w:rsidRPr="00BB7522">
              <w:rPr>
                <w:rFonts w:cs="Calibri"/>
                <w:b/>
                <w:bCs/>
              </w:rPr>
              <w:t>á</w:t>
            </w:r>
            <w:r w:rsidRPr="00BB7522">
              <w:rPr>
                <w:rFonts w:cs="Calibri"/>
                <w:b/>
                <w:bCs/>
              </w:rPr>
              <w:t xml:space="preserve"> pole</w:t>
            </w:r>
            <w:r w:rsidR="00B25F14" w:rsidRPr="00BB7522">
              <w:rPr>
                <w:rFonts w:cs="Calibri"/>
                <w:b/>
                <w:bCs/>
              </w:rPr>
              <w:t xml:space="preserve"> (5 let)</w:t>
            </w:r>
          </w:p>
        </w:tc>
        <w:tc>
          <w:tcPr>
            <w:tcW w:w="1811" w:type="dxa"/>
            <w:vAlign w:val="center"/>
            <w:hideMark/>
          </w:tcPr>
          <w:p w14:paraId="5A3DEE3E" w14:textId="77777777" w:rsidR="00563C4C" w:rsidRPr="00F3038F" w:rsidRDefault="00563C4C" w:rsidP="00F76EBB">
            <w:pPr>
              <w:pStyle w:val="Odrka1"/>
              <w:numPr>
                <w:ilvl w:val="0"/>
                <w:numId w:val="0"/>
              </w:num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F3038F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99C04" w14:textId="77777777" w:rsidR="00563C4C" w:rsidRPr="00F3038F" w:rsidRDefault="00563C4C" w:rsidP="00F76EBB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  <w:t>[DOPLNÍ ÚČASTNÍK]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2F09C" w14:textId="77777777" w:rsidR="00563C4C" w:rsidRPr="00F3038F" w:rsidRDefault="00563C4C" w:rsidP="00F76EBB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  <w:tc>
          <w:tcPr>
            <w:tcW w:w="1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5827D" w14:textId="77777777" w:rsidR="00563C4C" w:rsidRPr="00F3038F" w:rsidRDefault="00563C4C" w:rsidP="00F76EBB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</w:tr>
      <w:tr w:rsidR="00E73A26" w:rsidRPr="00687CC6" w14:paraId="7B558549" w14:textId="77777777" w:rsidTr="0048229B">
        <w:trPr>
          <w:trHeight w:val="400"/>
        </w:trPr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88792" w14:textId="140B9135" w:rsidR="00E73A26" w:rsidRDefault="00E73A26" w:rsidP="00E73A26">
            <w:pPr>
              <w:pStyle w:val="Odrka1"/>
              <w:numPr>
                <w:ilvl w:val="0"/>
                <w:numId w:val="0"/>
              </w:numPr>
              <w:rPr>
                <w:rFonts w:cs="Calibri"/>
                <w:b/>
                <w:bCs/>
              </w:rPr>
            </w:pPr>
            <w:r w:rsidRPr="00BB7522">
              <w:rPr>
                <w:rFonts w:cs="Calibri"/>
                <w:b/>
                <w:bCs/>
              </w:rPr>
              <w:t>SAN infrastruktura</w:t>
            </w:r>
            <w:r w:rsidR="00AE54BA" w:rsidRPr="00BB7522">
              <w:rPr>
                <w:rFonts w:cs="Calibri"/>
                <w:b/>
                <w:bCs/>
              </w:rPr>
              <w:t xml:space="preserve"> (5let)</w:t>
            </w:r>
          </w:p>
        </w:tc>
        <w:tc>
          <w:tcPr>
            <w:tcW w:w="1811" w:type="dxa"/>
            <w:vAlign w:val="center"/>
          </w:tcPr>
          <w:p w14:paraId="75559A0B" w14:textId="58219903" w:rsidR="00E73A26" w:rsidRPr="00F3038F" w:rsidRDefault="00E73A26" w:rsidP="00E73A26">
            <w:pPr>
              <w:pStyle w:val="Odrka1"/>
              <w:numPr>
                <w:ilvl w:val="0"/>
                <w:numId w:val="0"/>
              </w:num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F3038F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38610" w14:textId="1BF7E30E" w:rsidR="00E73A26" w:rsidRPr="00F3038F" w:rsidRDefault="00E73A26" w:rsidP="00E73A26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  <w:t>[DOPLNÍ ÚČASTNÍK]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0D92" w14:textId="0FCE5732" w:rsidR="00E73A26" w:rsidRPr="00F3038F" w:rsidRDefault="00E73A26" w:rsidP="00E73A26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  <w:tc>
          <w:tcPr>
            <w:tcW w:w="1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7A53" w14:textId="79F3DB19" w:rsidR="00E73A26" w:rsidRPr="00F3038F" w:rsidRDefault="00E73A26" w:rsidP="00E73A26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</w:tr>
      <w:tr w:rsidR="00F572AD" w:rsidRPr="00687CC6" w14:paraId="1EE75263" w14:textId="77777777" w:rsidTr="0048229B">
        <w:trPr>
          <w:trHeight w:val="400"/>
        </w:trPr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3F064" w14:textId="5A99F103" w:rsidR="00F572AD" w:rsidRPr="00BB7522" w:rsidRDefault="00F572AD" w:rsidP="00F572AD">
            <w:pPr>
              <w:pStyle w:val="Odrka1"/>
              <w:numPr>
                <w:ilvl w:val="0"/>
                <w:numId w:val="0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Zálohovací disková a </w:t>
            </w:r>
            <w:proofErr w:type="spellStart"/>
            <w:r>
              <w:rPr>
                <w:rFonts w:cs="Calibri"/>
                <w:b/>
                <w:bCs/>
              </w:rPr>
              <w:t>deduplikační</w:t>
            </w:r>
            <w:proofErr w:type="spellEnd"/>
            <w:r>
              <w:rPr>
                <w:rFonts w:cs="Calibri"/>
                <w:b/>
                <w:bCs/>
              </w:rPr>
              <w:t xml:space="preserve"> jednotka</w:t>
            </w:r>
          </w:p>
        </w:tc>
        <w:tc>
          <w:tcPr>
            <w:tcW w:w="1811" w:type="dxa"/>
            <w:vAlign w:val="center"/>
          </w:tcPr>
          <w:p w14:paraId="66B9EEB6" w14:textId="66A44E94" w:rsidR="00F572AD" w:rsidRPr="00F3038F" w:rsidRDefault="00F572AD" w:rsidP="00F572AD">
            <w:pPr>
              <w:pStyle w:val="Odrka1"/>
              <w:numPr>
                <w:ilvl w:val="0"/>
                <w:numId w:val="0"/>
              </w:num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F3038F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B9C7" w14:textId="48676FAA" w:rsidR="00F572AD" w:rsidRPr="00F3038F" w:rsidRDefault="00F572AD" w:rsidP="00F572AD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  <w:t>[DOPLNÍ ÚČASTNÍK]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ABDB" w14:textId="433395D0" w:rsidR="00F572AD" w:rsidRPr="00F3038F" w:rsidRDefault="00F572AD" w:rsidP="00F572AD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  <w:tc>
          <w:tcPr>
            <w:tcW w:w="1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E2F9" w14:textId="2D072A39" w:rsidR="00F572AD" w:rsidRPr="00F3038F" w:rsidRDefault="00F572AD" w:rsidP="00F572AD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</w:tr>
      <w:tr w:rsidR="00F572AD" w:rsidRPr="00687CC6" w14:paraId="6FA301CF" w14:textId="77777777" w:rsidTr="0048229B">
        <w:trPr>
          <w:trHeight w:val="400"/>
        </w:trPr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1A58D" w14:textId="41DEA59F" w:rsidR="00F572AD" w:rsidRPr="00BB7522" w:rsidRDefault="00F572AD" w:rsidP="00F572AD">
            <w:pPr>
              <w:pStyle w:val="Odrka1"/>
              <w:numPr>
                <w:ilvl w:val="0"/>
                <w:numId w:val="0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Pásková záloha</w:t>
            </w:r>
          </w:p>
        </w:tc>
        <w:tc>
          <w:tcPr>
            <w:tcW w:w="1811" w:type="dxa"/>
            <w:vAlign w:val="center"/>
          </w:tcPr>
          <w:p w14:paraId="77B8E564" w14:textId="06EBA87F" w:rsidR="00F572AD" w:rsidRPr="00F3038F" w:rsidRDefault="00F572AD" w:rsidP="00F572AD">
            <w:pPr>
              <w:pStyle w:val="Odrka1"/>
              <w:numPr>
                <w:ilvl w:val="0"/>
                <w:numId w:val="0"/>
              </w:num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F3038F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51EFF" w14:textId="19ABD72C" w:rsidR="00F572AD" w:rsidRPr="00F3038F" w:rsidRDefault="00F572AD" w:rsidP="00F572AD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  <w:t>[DOPLNÍ ÚČASTNÍK]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2E53D" w14:textId="706A6DF3" w:rsidR="00F572AD" w:rsidRPr="00F3038F" w:rsidRDefault="00F572AD" w:rsidP="00F572AD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  <w:tc>
          <w:tcPr>
            <w:tcW w:w="1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155BD" w14:textId="3E09019B" w:rsidR="00F572AD" w:rsidRPr="00F3038F" w:rsidRDefault="00F572AD" w:rsidP="00F572AD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</w:tr>
      <w:tr w:rsidR="00F572AD" w:rsidRPr="00687CC6" w14:paraId="653F9534" w14:textId="77777777" w:rsidTr="0048229B">
        <w:trPr>
          <w:trHeight w:val="400"/>
        </w:trPr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25188" w14:textId="31BA7B08" w:rsidR="00F572AD" w:rsidRPr="00BB7522" w:rsidRDefault="00F572AD" w:rsidP="00F572AD">
            <w:pPr>
              <w:pStyle w:val="Odrka1"/>
              <w:numPr>
                <w:ilvl w:val="0"/>
                <w:numId w:val="0"/>
              </w:numPr>
              <w:rPr>
                <w:rFonts w:cs="Calibri"/>
                <w:b/>
                <w:bCs/>
              </w:rPr>
            </w:pPr>
            <w:r w:rsidRPr="00BB7522">
              <w:rPr>
                <w:rFonts w:cs="Calibri"/>
                <w:b/>
                <w:bCs/>
              </w:rPr>
              <w:lastRenderedPageBreak/>
              <w:t>SW pro zálohování (1 rok)</w:t>
            </w:r>
          </w:p>
        </w:tc>
        <w:tc>
          <w:tcPr>
            <w:tcW w:w="1811" w:type="dxa"/>
            <w:vAlign w:val="center"/>
          </w:tcPr>
          <w:p w14:paraId="50DEA433" w14:textId="1B29484B" w:rsidR="00F572AD" w:rsidRPr="00F3038F" w:rsidRDefault="00F572AD" w:rsidP="00F572AD">
            <w:pPr>
              <w:pStyle w:val="Odrka1"/>
              <w:numPr>
                <w:ilvl w:val="0"/>
                <w:numId w:val="0"/>
              </w:num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F3038F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118C" w14:textId="19C7229D" w:rsidR="00F572AD" w:rsidRPr="00F3038F" w:rsidRDefault="00F572AD" w:rsidP="00F572AD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  <w:t>[DOPLNÍ ÚČASTNÍK]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3D33E" w14:textId="0787B1D0" w:rsidR="00F572AD" w:rsidRPr="00F3038F" w:rsidRDefault="00F572AD" w:rsidP="00F572AD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  <w:tc>
          <w:tcPr>
            <w:tcW w:w="1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BD1E1" w14:textId="7BBD24B1" w:rsidR="00F572AD" w:rsidRPr="00F3038F" w:rsidRDefault="00F572AD" w:rsidP="00F572AD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</w:tr>
    </w:tbl>
    <w:p w14:paraId="0301E97E" w14:textId="77777777" w:rsidR="007D2F48" w:rsidRDefault="007D2F48" w:rsidP="00D81322">
      <w:pPr>
        <w:pStyle w:val="Prohlensmluvnchstran"/>
        <w:rPr>
          <w:rFonts w:cs="Calibri"/>
          <w:szCs w:val="22"/>
        </w:rPr>
      </w:pPr>
    </w:p>
    <w:p w14:paraId="0947BB3D" w14:textId="1FE6DACB" w:rsidR="00E22480" w:rsidRPr="00687CC6" w:rsidRDefault="00E22480" w:rsidP="00D81322">
      <w:pPr>
        <w:pStyle w:val="Prohlensmluvnchstran"/>
        <w:rPr>
          <w:rFonts w:cs="Calibri"/>
          <w:szCs w:val="22"/>
        </w:rPr>
      </w:pPr>
    </w:p>
    <w:tbl>
      <w:tblPr>
        <w:tblpPr w:leftFromText="141" w:rightFromText="141" w:vertAnchor="text" w:horzAnchor="margin" w:tblpX="-152" w:tblpY="64"/>
        <w:tblW w:w="53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700"/>
        <w:gridCol w:w="1288"/>
        <w:gridCol w:w="1804"/>
        <w:gridCol w:w="1365"/>
        <w:gridCol w:w="1810"/>
      </w:tblGrid>
      <w:tr w:rsidR="00687CC6" w:rsidRPr="00687CC6" w14:paraId="33DF6FE3" w14:textId="77777777" w:rsidTr="00E90748">
        <w:trPr>
          <w:trHeight w:val="622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14:paraId="13F83394" w14:textId="74A78998" w:rsidR="0041287C" w:rsidRPr="00740ED1" w:rsidRDefault="00740ED1" w:rsidP="00E90748">
            <w:pPr>
              <w:spacing w:before="60" w:after="60" w:line="240" w:lineRule="auto"/>
              <w:jc w:val="center"/>
              <w:rPr>
                <w:rFonts w:cs="Calibri"/>
                <w:b/>
                <w:bCs/>
              </w:rPr>
            </w:pPr>
            <w:r w:rsidRPr="00740ED1">
              <w:rPr>
                <w:rFonts w:cs="Calibri"/>
                <w:b/>
                <w:bCs/>
              </w:rPr>
              <w:t>Součinnost při migraci aplikační infrastruktury</w:t>
            </w:r>
          </w:p>
        </w:tc>
      </w:tr>
      <w:tr w:rsidR="00E048E7" w:rsidRPr="00687CC6" w14:paraId="5A320FAD" w14:textId="77777777" w:rsidTr="00F1615B">
        <w:trPr>
          <w:trHeight w:val="622"/>
        </w:trPr>
        <w:tc>
          <w:tcPr>
            <w:tcW w:w="937" w:type="pct"/>
            <w:shd w:val="clear" w:color="auto" w:fill="BFBFBF" w:themeFill="background1" w:themeFillShade="BF"/>
            <w:vAlign w:val="center"/>
          </w:tcPr>
          <w:p w14:paraId="630812BC" w14:textId="0999C650" w:rsidR="00E22480" w:rsidRPr="00687CC6" w:rsidRDefault="00E22480" w:rsidP="00E9074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</w:rPr>
              <w:t>Role/položka</w:t>
            </w:r>
          </w:p>
        </w:tc>
        <w:tc>
          <w:tcPr>
            <w:tcW w:w="867" w:type="pct"/>
            <w:shd w:val="clear" w:color="auto" w:fill="BFBFBF" w:themeFill="background1" w:themeFillShade="BF"/>
            <w:vAlign w:val="center"/>
          </w:tcPr>
          <w:p w14:paraId="371E0220" w14:textId="13FDC00C" w:rsidR="00E22480" w:rsidRPr="00740ED1" w:rsidRDefault="00E22480" w:rsidP="00E90748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740ED1">
              <w:rPr>
                <w:rFonts w:cs="Calibri"/>
                <w:b/>
                <w:bCs/>
              </w:rPr>
              <w:t>Cena za jeden člověkoden v Kč bez DPH</w:t>
            </w:r>
          </w:p>
        </w:tc>
        <w:tc>
          <w:tcPr>
            <w:tcW w:w="657" w:type="pct"/>
            <w:shd w:val="clear" w:color="auto" w:fill="BFBFBF" w:themeFill="background1" w:themeFillShade="BF"/>
            <w:vAlign w:val="center"/>
          </w:tcPr>
          <w:p w14:paraId="154459C6" w14:textId="3CD83C08" w:rsidR="00E22480" w:rsidRPr="00687CC6" w:rsidRDefault="00DF449A" w:rsidP="00E90748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Předpokládaný</w:t>
            </w:r>
            <w:r w:rsidR="00E22480" w:rsidRPr="00687CC6">
              <w:rPr>
                <w:rFonts w:cs="Calibri"/>
                <w:b/>
              </w:rPr>
              <w:t xml:space="preserve"> počet člověkodnů</w:t>
            </w:r>
          </w:p>
        </w:tc>
        <w:tc>
          <w:tcPr>
            <w:tcW w:w="920" w:type="pct"/>
            <w:shd w:val="clear" w:color="auto" w:fill="BFBFBF" w:themeFill="background1" w:themeFillShade="BF"/>
            <w:vAlign w:val="center"/>
          </w:tcPr>
          <w:p w14:paraId="7A34B3BA" w14:textId="419567E3" w:rsidR="00E22480" w:rsidRPr="00687CC6" w:rsidRDefault="00E22480" w:rsidP="00E9074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</w:rPr>
              <w:t>Maximální cena za v Kč bez DPH</w:t>
            </w:r>
            <w:r w:rsidR="00DF449A">
              <w:rPr>
                <w:rFonts w:cs="Calibri"/>
                <w:b/>
              </w:rPr>
              <w:t xml:space="preserve"> za předpokládaný počet člověkodnů</w:t>
            </w:r>
          </w:p>
        </w:tc>
        <w:tc>
          <w:tcPr>
            <w:tcW w:w="696" w:type="pct"/>
            <w:shd w:val="clear" w:color="auto" w:fill="BFBFBF" w:themeFill="background1" w:themeFillShade="BF"/>
            <w:vAlign w:val="center"/>
          </w:tcPr>
          <w:p w14:paraId="52DFEC9E" w14:textId="26263B02" w:rsidR="00E22480" w:rsidRPr="00687CC6" w:rsidRDefault="00E22480" w:rsidP="00E9074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</w:rPr>
              <w:t>Výše DPH v</w:t>
            </w:r>
            <w:r w:rsidR="00071AE1">
              <w:rPr>
                <w:rFonts w:cs="Calibri"/>
                <w:b/>
              </w:rPr>
              <w:t> </w:t>
            </w:r>
            <w:r w:rsidRPr="00687CC6">
              <w:rPr>
                <w:rFonts w:cs="Calibri"/>
                <w:b/>
              </w:rPr>
              <w:t>Kč</w:t>
            </w:r>
          </w:p>
        </w:tc>
        <w:tc>
          <w:tcPr>
            <w:tcW w:w="923" w:type="pct"/>
            <w:shd w:val="clear" w:color="auto" w:fill="BFBFBF" w:themeFill="background1" w:themeFillShade="BF"/>
            <w:vAlign w:val="center"/>
          </w:tcPr>
          <w:p w14:paraId="73854196" w14:textId="1BBF37C6" w:rsidR="00E22480" w:rsidRPr="00687CC6" w:rsidRDefault="00DF449A" w:rsidP="00E9074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</w:rPr>
              <w:t xml:space="preserve">Maximální cena za v Kč </w:t>
            </w:r>
            <w:r>
              <w:rPr>
                <w:rFonts w:cs="Calibri"/>
                <w:b/>
              </w:rPr>
              <w:t>s</w:t>
            </w:r>
            <w:r w:rsidRPr="00687CC6">
              <w:rPr>
                <w:rFonts w:cs="Calibri"/>
                <w:b/>
              </w:rPr>
              <w:t xml:space="preserve"> DPH</w:t>
            </w:r>
            <w:r>
              <w:rPr>
                <w:rFonts w:cs="Calibri"/>
                <w:b/>
              </w:rPr>
              <w:t xml:space="preserve"> za předpokládaný počet člověkodnů</w:t>
            </w:r>
          </w:p>
        </w:tc>
      </w:tr>
      <w:tr w:rsidR="00536D93" w:rsidRPr="00687CC6" w14:paraId="0797CF01" w14:textId="77777777" w:rsidTr="00F1615B">
        <w:trPr>
          <w:trHeight w:val="622"/>
        </w:trPr>
        <w:tc>
          <w:tcPr>
            <w:tcW w:w="937" w:type="pct"/>
            <w:shd w:val="clear" w:color="auto" w:fill="FFFFFF" w:themeFill="background1"/>
            <w:vAlign w:val="center"/>
          </w:tcPr>
          <w:p w14:paraId="4D90472C" w14:textId="3C9FE634" w:rsidR="00536D93" w:rsidRPr="00BB7522" w:rsidRDefault="00536D93" w:rsidP="00BB7522">
            <w:pPr>
              <w:pStyle w:val="Odrka1"/>
              <w:numPr>
                <w:ilvl w:val="0"/>
                <w:numId w:val="0"/>
              </w:numPr>
              <w:rPr>
                <w:rFonts w:cs="Calibri"/>
                <w:b/>
                <w:bCs/>
              </w:rPr>
            </w:pPr>
            <w:r w:rsidRPr="00BB7522">
              <w:rPr>
                <w:rFonts w:cs="Calibri"/>
                <w:b/>
                <w:bCs/>
              </w:rPr>
              <w:t>Vedoucí projektu</w:t>
            </w:r>
          </w:p>
        </w:tc>
        <w:tc>
          <w:tcPr>
            <w:tcW w:w="867" w:type="pct"/>
            <w:shd w:val="clear" w:color="auto" w:fill="FFFFFF" w:themeFill="background1"/>
            <w:vAlign w:val="center"/>
          </w:tcPr>
          <w:p w14:paraId="3A7B3C62" w14:textId="1FE83031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3038F">
              <w:rPr>
                <w:rFonts w:cs="Calibri"/>
                <w:b/>
                <w:bCs/>
                <w:highlight w:val="yellow"/>
              </w:rPr>
              <w:t>[DOPLNÍ ÚČASTNÍK]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24C8408A" w14:textId="6CC94368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3160A5CE" w14:textId="18C6D77C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3038F">
              <w:rPr>
                <w:rFonts w:cs="Calibri"/>
                <w:b/>
                <w:bCs/>
                <w:highlight w:val="yellow"/>
              </w:rPr>
              <w:t>[DOPLNÍ ÚČASTNÍK]</w:t>
            </w:r>
          </w:p>
        </w:tc>
        <w:tc>
          <w:tcPr>
            <w:tcW w:w="696" w:type="pct"/>
            <w:shd w:val="clear" w:color="auto" w:fill="FFFFFF" w:themeFill="background1"/>
            <w:vAlign w:val="center"/>
          </w:tcPr>
          <w:p w14:paraId="63C5A819" w14:textId="4826CDE4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  <w:snapToGrid w:val="0"/>
                <w:highlight w:val="yellow"/>
              </w:rPr>
            </w:pPr>
            <w:r w:rsidRPr="00F3038F"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  <w:t>[DOPLNÍ ÚČASTNÍK]</w:t>
            </w:r>
          </w:p>
        </w:tc>
        <w:tc>
          <w:tcPr>
            <w:tcW w:w="923" w:type="pct"/>
            <w:shd w:val="clear" w:color="auto" w:fill="FFFFFF" w:themeFill="background1"/>
            <w:vAlign w:val="center"/>
          </w:tcPr>
          <w:p w14:paraId="30CEC63D" w14:textId="3221D7A2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</w:tr>
      <w:tr w:rsidR="00536D93" w:rsidRPr="00687CC6" w14:paraId="35EC213F" w14:textId="77777777" w:rsidTr="00BB4D08">
        <w:trPr>
          <w:trHeight w:val="622"/>
        </w:trPr>
        <w:tc>
          <w:tcPr>
            <w:tcW w:w="937" w:type="pct"/>
            <w:shd w:val="clear" w:color="auto" w:fill="FFFFFF" w:themeFill="background1"/>
            <w:vAlign w:val="center"/>
          </w:tcPr>
          <w:p w14:paraId="602D2D4D" w14:textId="508A9F1C" w:rsidR="00536D93" w:rsidRPr="00BB7522" w:rsidRDefault="00536D93" w:rsidP="00BB7522">
            <w:pPr>
              <w:pStyle w:val="Odrka1"/>
              <w:numPr>
                <w:ilvl w:val="0"/>
                <w:numId w:val="0"/>
              </w:numPr>
              <w:rPr>
                <w:rFonts w:cs="Calibri"/>
                <w:b/>
                <w:bCs/>
              </w:rPr>
            </w:pPr>
            <w:r w:rsidRPr="00BB7522">
              <w:rPr>
                <w:rFonts w:cs="Calibri"/>
                <w:b/>
                <w:bCs/>
              </w:rPr>
              <w:t>Manažer podpory</w:t>
            </w:r>
          </w:p>
        </w:tc>
        <w:tc>
          <w:tcPr>
            <w:tcW w:w="867" w:type="pct"/>
            <w:shd w:val="clear" w:color="auto" w:fill="FFFFFF" w:themeFill="background1"/>
            <w:vAlign w:val="center"/>
          </w:tcPr>
          <w:p w14:paraId="402FC5E1" w14:textId="3634A825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3038F">
              <w:rPr>
                <w:rFonts w:cs="Calibri"/>
                <w:b/>
                <w:bCs/>
                <w:highlight w:val="yellow"/>
              </w:rPr>
              <w:t>[DOPLNÍ ÚČASTNÍK]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03C71997" w14:textId="30E37C1A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15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082D68F6" w14:textId="3B5D6AB9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3038F">
              <w:rPr>
                <w:rFonts w:cs="Calibri"/>
                <w:b/>
                <w:bCs/>
                <w:highlight w:val="yellow"/>
              </w:rPr>
              <w:t>[DOPLNÍ ÚČASTNÍK]</w:t>
            </w:r>
          </w:p>
        </w:tc>
        <w:tc>
          <w:tcPr>
            <w:tcW w:w="696" w:type="pct"/>
            <w:shd w:val="clear" w:color="auto" w:fill="FFFFFF" w:themeFill="background1"/>
            <w:vAlign w:val="center"/>
          </w:tcPr>
          <w:p w14:paraId="51205432" w14:textId="28D0982E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3038F"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  <w:t>[DOPLNÍ ÚČASTNÍK]</w:t>
            </w:r>
          </w:p>
        </w:tc>
        <w:tc>
          <w:tcPr>
            <w:tcW w:w="923" w:type="pct"/>
            <w:shd w:val="clear" w:color="auto" w:fill="FFFFFF" w:themeFill="background1"/>
            <w:vAlign w:val="center"/>
          </w:tcPr>
          <w:p w14:paraId="604AF028" w14:textId="4F739F95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</w:tr>
      <w:tr w:rsidR="00536D93" w:rsidRPr="00687CC6" w14:paraId="42770359" w14:textId="77777777" w:rsidTr="00BB4D08">
        <w:trPr>
          <w:trHeight w:val="622"/>
        </w:trPr>
        <w:tc>
          <w:tcPr>
            <w:tcW w:w="937" w:type="pct"/>
            <w:shd w:val="clear" w:color="auto" w:fill="FFFFFF" w:themeFill="background1"/>
            <w:vAlign w:val="center"/>
          </w:tcPr>
          <w:p w14:paraId="2161DE51" w14:textId="180CD001" w:rsidR="00536D93" w:rsidRPr="00BB7522" w:rsidRDefault="00536D93" w:rsidP="00BB7522">
            <w:pPr>
              <w:pStyle w:val="Odrka1"/>
              <w:numPr>
                <w:ilvl w:val="0"/>
                <w:numId w:val="0"/>
              </w:numPr>
              <w:rPr>
                <w:rFonts w:cs="Calibri"/>
                <w:b/>
                <w:bCs/>
              </w:rPr>
            </w:pPr>
            <w:r w:rsidRPr="00BB7522">
              <w:rPr>
                <w:rFonts w:cs="Calibri"/>
                <w:b/>
                <w:bCs/>
              </w:rPr>
              <w:t>Specialista na serverové technologie</w:t>
            </w:r>
          </w:p>
        </w:tc>
        <w:tc>
          <w:tcPr>
            <w:tcW w:w="867" w:type="pct"/>
            <w:shd w:val="clear" w:color="auto" w:fill="FFFFFF" w:themeFill="background1"/>
            <w:vAlign w:val="center"/>
          </w:tcPr>
          <w:p w14:paraId="429A83B8" w14:textId="700DB864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3038F">
              <w:rPr>
                <w:rFonts w:cs="Calibri"/>
                <w:b/>
                <w:bCs/>
                <w:highlight w:val="yellow"/>
              </w:rPr>
              <w:t>[DOPLNÍ ÚČASTNÍK]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3CBC0FD2" w14:textId="274CE803" w:rsidR="00536D93" w:rsidRPr="00687CC6" w:rsidRDefault="00DA7320" w:rsidP="00536D93">
            <w:pPr>
              <w:spacing w:before="60" w:after="60" w:line="240" w:lineRule="auto"/>
              <w:jc w:val="center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10</w:t>
            </w:r>
            <w:r w:rsidR="00536D93">
              <w:rPr>
                <w:rFonts w:cs="Calibri"/>
                <w:lang w:val="en-GB"/>
              </w:rPr>
              <w:t>0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15B7CD4C" w14:textId="0D7C1B29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3038F">
              <w:rPr>
                <w:rFonts w:cs="Calibri"/>
                <w:b/>
                <w:bCs/>
                <w:highlight w:val="yellow"/>
              </w:rPr>
              <w:t>[DOPLNÍ ÚČASTNÍK]</w:t>
            </w:r>
          </w:p>
        </w:tc>
        <w:tc>
          <w:tcPr>
            <w:tcW w:w="696" w:type="pct"/>
            <w:shd w:val="clear" w:color="auto" w:fill="FFFFFF" w:themeFill="background1"/>
            <w:vAlign w:val="center"/>
          </w:tcPr>
          <w:p w14:paraId="474BA690" w14:textId="17136851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3038F"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  <w:t>[DOPLNÍ ÚČASTNÍK]</w:t>
            </w:r>
          </w:p>
        </w:tc>
        <w:tc>
          <w:tcPr>
            <w:tcW w:w="923" w:type="pct"/>
            <w:shd w:val="clear" w:color="auto" w:fill="FFFFFF" w:themeFill="background1"/>
            <w:vAlign w:val="center"/>
          </w:tcPr>
          <w:p w14:paraId="3C41C6DE" w14:textId="3033F09B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</w:tr>
      <w:tr w:rsidR="00536D93" w:rsidRPr="00687CC6" w14:paraId="019027EC" w14:textId="77777777" w:rsidTr="00BB4D08">
        <w:trPr>
          <w:trHeight w:val="622"/>
        </w:trPr>
        <w:tc>
          <w:tcPr>
            <w:tcW w:w="937" w:type="pct"/>
            <w:shd w:val="clear" w:color="auto" w:fill="FFFFFF" w:themeFill="background1"/>
            <w:vAlign w:val="center"/>
          </w:tcPr>
          <w:p w14:paraId="7C27203B" w14:textId="5F85ADE3" w:rsidR="00536D93" w:rsidRPr="00BB7522" w:rsidRDefault="00536D93" w:rsidP="00BB7522">
            <w:pPr>
              <w:pStyle w:val="Odrka1"/>
              <w:numPr>
                <w:ilvl w:val="0"/>
                <w:numId w:val="0"/>
              </w:numPr>
              <w:rPr>
                <w:rFonts w:cs="Calibri"/>
                <w:b/>
                <w:bCs/>
              </w:rPr>
            </w:pPr>
            <w:r w:rsidRPr="00BB7522">
              <w:rPr>
                <w:rFonts w:cs="Calibri"/>
                <w:b/>
                <w:bCs/>
              </w:rPr>
              <w:t>Specialista na technologie diskových uložišť</w:t>
            </w:r>
          </w:p>
        </w:tc>
        <w:tc>
          <w:tcPr>
            <w:tcW w:w="867" w:type="pct"/>
            <w:shd w:val="clear" w:color="auto" w:fill="FFFFFF" w:themeFill="background1"/>
            <w:vAlign w:val="center"/>
          </w:tcPr>
          <w:p w14:paraId="040C7B16" w14:textId="7C9C7664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3038F">
              <w:rPr>
                <w:rFonts w:cs="Calibri"/>
                <w:b/>
                <w:bCs/>
                <w:highlight w:val="yellow"/>
              </w:rPr>
              <w:t>[DOPLNÍ ÚČASTNÍK]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6DDAB403" w14:textId="63BC0711" w:rsidR="00536D93" w:rsidRPr="00687CC6" w:rsidRDefault="00DA7320" w:rsidP="00536D93">
            <w:pPr>
              <w:spacing w:before="60" w:after="60" w:line="240" w:lineRule="auto"/>
              <w:jc w:val="center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80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7A38B9B1" w14:textId="0EE4681B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3038F">
              <w:rPr>
                <w:rFonts w:cs="Calibri"/>
                <w:b/>
                <w:bCs/>
                <w:highlight w:val="yellow"/>
              </w:rPr>
              <w:t>[DOPLNÍ ÚČASTNÍK]</w:t>
            </w:r>
          </w:p>
        </w:tc>
        <w:tc>
          <w:tcPr>
            <w:tcW w:w="696" w:type="pct"/>
            <w:shd w:val="clear" w:color="auto" w:fill="FFFFFF" w:themeFill="background1"/>
            <w:vAlign w:val="center"/>
          </w:tcPr>
          <w:p w14:paraId="6D38BD00" w14:textId="58D2741A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3038F"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  <w:t>[DOPLNÍ ÚČASTNÍK]</w:t>
            </w:r>
          </w:p>
        </w:tc>
        <w:tc>
          <w:tcPr>
            <w:tcW w:w="923" w:type="pct"/>
            <w:shd w:val="clear" w:color="auto" w:fill="FFFFFF" w:themeFill="background1"/>
            <w:vAlign w:val="center"/>
          </w:tcPr>
          <w:p w14:paraId="34B79306" w14:textId="1642AF5E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</w:tr>
      <w:tr w:rsidR="00463FA2" w:rsidRPr="00687CC6" w14:paraId="4E06307E" w14:textId="77777777" w:rsidTr="00BB4D08">
        <w:trPr>
          <w:trHeight w:val="622"/>
        </w:trPr>
        <w:tc>
          <w:tcPr>
            <w:tcW w:w="937" w:type="pct"/>
            <w:shd w:val="clear" w:color="auto" w:fill="FFFFFF" w:themeFill="background1"/>
            <w:vAlign w:val="center"/>
          </w:tcPr>
          <w:p w14:paraId="565FD5D9" w14:textId="2BF4845D" w:rsidR="00463FA2" w:rsidRPr="00BB7522" w:rsidRDefault="00463FA2" w:rsidP="00BB7522">
            <w:pPr>
              <w:pStyle w:val="Odrka1"/>
              <w:numPr>
                <w:ilvl w:val="0"/>
                <w:numId w:val="0"/>
              </w:numPr>
              <w:rPr>
                <w:rFonts w:cs="Calibri"/>
                <w:b/>
                <w:bCs/>
              </w:rPr>
            </w:pPr>
            <w:r w:rsidRPr="00BB7522">
              <w:rPr>
                <w:rFonts w:cs="Calibri"/>
                <w:b/>
                <w:bCs/>
              </w:rPr>
              <w:t xml:space="preserve">Specialista zálohování </w:t>
            </w:r>
          </w:p>
        </w:tc>
        <w:tc>
          <w:tcPr>
            <w:tcW w:w="867" w:type="pct"/>
            <w:shd w:val="clear" w:color="auto" w:fill="FFFFFF" w:themeFill="background1"/>
            <w:vAlign w:val="center"/>
          </w:tcPr>
          <w:p w14:paraId="359BD9E6" w14:textId="28934B4B" w:rsidR="00463FA2" w:rsidRPr="00F3038F" w:rsidRDefault="00463FA2" w:rsidP="00463FA2">
            <w:pPr>
              <w:spacing w:before="60" w:after="60" w:line="240" w:lineRule="auto"/>
              <w:jc w:val="center"/>
              <w:rPr>
                <w:rFonts w:cs="Calibri"/>
                <w:b/>
                <w:bCs/>
                <w:highlight w:val="yellow"/>
              </w:rPr>
            </w:pPr>
            <w:r w:rsidRPr="00F3038F">
              <w:rPr>
                <w:rFonts w:cs="Calibri"/>
                <w:b/>
                <w:bCs/>
                <w:highlight w:val="yellow"/>
              </w:rPr>
              <w:t>[DOPLNÍ ÚČASTNÍK]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37030DE5" w14:textId="02977A8B" w:rsidR="00463FA2" w:rsidRDefault="00DA7320" w:rsidP="00463FA2">
            <w:pPr>
              <w:spacing w:before="60" w:after="60" w:line="240" w:lineRule="auto"/>
              <w:jc w:val="center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20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0B38CCA8" w14:textId="105CF3ED" w:rsidR="00463FA2" w:rsidRPr="00F3038F" w:rsidRDefault="00463FA2" w:rsidP="00463FA2">
            <w:pPr>
              <w:spacing w:before="60" w:after="60" w:line="240" w:lineRule="auto"/>
              <w:jc w:val="center"/>
              <w:rPr>
                <w:rFonts w:cs="Calibri"/>
                <w:b/>
                <w:bCs/>
                <w:highlight w:val="yellow"/>
              </w:rPr>
            </w:pPr>
            <w:r w:rsidRPr="00F3038F">
              <w:rPr>
                <w:rFonts w:cs="Calibri"/>
                <w:b/>
                <w:bCs/>
                <w:highlight w:val="yellow"/>
              </w:rPr>
              <w:t>[DOPLNÍ ÚČASTNÍK]</w:t>
            </w:r>
          </w:p>
        </w:tc>
        <w:tc>
          <w:tcPr>
            <w:tcW w:w="696" w:type="pct"/>
            <w:shd w:val="clear" w:color="auto" w:fill="FFFFFF" w:themeFill="background1"/>
            <w:vAlign w:val="center"/>
          </w:tcPr>
          <w:p w14:paraId="1D1000EE" w14:textId="590673B5" w:rsidR="00463FA2" w:rsidRPr="00F3038F" w:rsidRDefault="00463FA2" w:rsidP="00463FA2">
            <w:pPr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  <w:t>[DOPLNÍ ÚČASTNÍK]</w:t>
            </w:r>
          </w:p>
        </w:tc>
        <w:tc>
          <w:tcPr>
            <w:tcW w:w="923" w:type="pct"/>
            <w:shd w:val="clear" w:color="auto" w:fill="FFFFFF" w:themeFill="background1"/>
            <w:vAlign w:val="center"/>
          </w:tcPr>
          <w:p w14:paraId="0A007146" w14:textId="6791D1D3" w:rsidR="00463FA2" w:rsidRPr="00F3038F" w:rsidRDefault="00463FA2" w:rsidP="00463FA2">
            <w:pPr>
              <w:spacing w:before="60" w:after="60" w:line="240" w:lineRule="auto"/>
              <w:jc w:val="center"/>
              <w:rPr>
                <w:rFonts w:cs="Calibri"/>
                <w:b/>
                <w:bCs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</w:tr>
      <w:tr w:rsidR="00536D93" w:rsidRPr="00687CC6" w14:paraId="1D05BB33" w14:textId="77777777" w:rsidTr="00BB4D08">
        <w:trPr>
          <w:trHeight w:val="622"/>
        </w:trPr>
        <w:tc>
          <w:tcPr>
            <w:tcW w:w="937" w:type="pct"/>
            <w:shd w:val="clear" w:color="auto" w:fill="FFFFFF" w:themeFill="background1"/>
            <w:vAlign w:val="center"/>
          </w:tcPr>
          <w:p w14:paraId="478D9D41" w14:textId="39E2E005" w:rsidR="00536D93" w:rsidRPr="00BB7522" w:rsidRDefault="00536D93" w:rsidP="00BB7522">
            <w:pPr>
              <w:pStyle w:val="Odrka1"/>
              <w:numPr>
                <w:ilvl w:val="0"/>
                <w:numId w:val="0"/>
              </w:numPr>
              <w:rPr>
                <w:rFonts w:cs="Calibri"/>
                <w:b/>
                <w:bCs/>
              </w:rPr>
            </w:pPr>
            <w:r w:rsidRPr="00BB7522">
              <w:rPr>
                <w:rFonts w:cs="Calibri"/>
                <w:b/>
                <w:bCs/>
              </w:rPr>
              <w:t>Specialista na kybernetickou bezpečnost</w:t>
            </w:r>
          </w:p>
        </w:tc>
        <w:tc>
          <w:tcPr>
            <w:tcW w:w="867" w:type="pct"/>
            <w:shd w:val="clear" w:color="auto" w:fill="FFFFFF" w:themeFill="background1"/>
            <w:vAlign w:val="center"/>
          </w:tcPr>
          <w:p w14:paraId="1ED6B2E3" w14:textId="010BF553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3038F">
              <w:rPr>
                <w:rFonts w:cs="Calibri"/>
                <w:b/>
                <w:bCs/>
                <w:highlight w:val="yellow"/>
              </w:rPr>
              <w:t>[DOPLNÍ ÚČASTNÍK]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2D997400" w14:textId="387FA498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20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7303ED0D" w14:textId="33418370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3038F">
              <w:rPr>
                <w:rFonts w:cs="Calibri"/>
                <w:b/>
                <w:bCs/>
                <w:highlight w:val="yellow"/>
              </w:rPr>
              <w:t>[DOPLNÍ ÚČASTNÍK]</w:t>
            </w:r>
          </w:p>
        </w:tc>
        <w:tc>
          <w:tcPr>
            <w:tcW w:w="696" w:type="pct"/>
            <w:shd w:val="clear" w:color="auto" w:fill="FFFFFF" w:themeFill="background1"/>
            <w:vAlign w:val="center"/>
          </w:tcPr>
          <w:p w14:paraId="78AA0FBE" w14:textId="321DD87A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3038F"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  <w:t>[DOPLNÍ ÚČASTNÍK]</w:t>
            </w:r>
          </w:p>
        </w:tc>
        <w:tc>
          <w:tcPr>
            <w:tcW w:w="923" w:type="pct"/>
            <w:shd w:val="clear" w:color="auto" w:fill="FFFFFF" w:themeFill="background1"/>
            <w:vAlign w:val="center"/>
          </w:tcPr>
          <w:p w14:paraId="2F2AEE53" w14:textId="1DBF6F4B" w:rsidR="00536D93" w:rsidRPr="00687CC6" w:rsidRDefault="00536D93" w:rsidP="00536D93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</w:tr>
      <w:tr w:rsidR="00536D93" w:rsidRPr="00687CC6" w14:paraId="4C98DD7B" w14:textId="77777777" w:rsidTr="00E90748">
        <w:trPr>
          <w:trHeight w:val="622"/>
        </w:trPr>
        <w:tc>
          <w:tcPr>
            <w:tcW w:w="2461" w:type="pct"/>
            <w:gridSpan w:val="3"/>
            <w:shd w:val="clear" w:color="auto" w:fill="BFBFBF" w:themeFill="background1" w:themeFillShade="BF"/>
            <w:vAlign w:val="center"/>
          </w:tcPr>
          <w:p w14:paraId="0C4F2480" w14:textId="78457238" w:rsidR="00536D93" w:rsidRDefault="00536D93" w:rsidP="00536D93">
            <w:pPr>
              <w:spacing w:before="60" w:after="6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Maximální cena za </w:t>
            </w:r>
            <w:r w:rsidR="00D768FB">
              <w:rPr>
                <w:rFonts w:cs="Calibri"/>
                <w:b/>
                <w:bCs/>
              </w:rPr>
              <w:t xml:space="preserve">součinnost </w:t>
            </w:r>
            <w:r w:rsidR="00982EFB">
              <w:rPr>
                <w:rFonts w:cs="Calibri"/>
                <w:b/>
                <w:bCs/>
              </w:rPr>
              <w:t>při migraci aplikační infrastruktury</w:t>
            </w:r>
          </w:p>
          <w:p w14:paraId="7959D844" w14:textId="6C978827" w:rsidR="00536D93" w:rsidRPr="00071AE1" w:rsidRDefault="00536D93" w:rsidP="00536D93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071AE1">
              <w:rPr>
                <w:rFonts w:cs="Calibri"/>
              </w:rPr>
              <w:t>(součet maximálních cen pro jednotlivé role)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06CA97C0" w14:textId="47BB5BEA" w:rsidR="00536D93" w:rsidRPr="00F3038F" w:rsidRDefault="00536D93" w:rsidP="00536D93">
            <w:pPr>
              <w:spacing w:before="60" w:after="60" w:line="240" w:lineRule="auto"/>
              <w:jc w:val="center"/>
              <w:rPr>
                <w:rFonts w:cs="Calibri"/>
                <w:b/>
                <w:bCs/>
              </w:rPr>
            </w:pPr>
            <w:r w:rsidRPr="00F3038F">
              <w:rPr>
                <w:rFonts w:cs="Calibri"/>
                <w:b/>
                <w:bCs/>
                <w:highlight w:val="yellow"/>
              </w:rPr>
              <w:t>[DOPLNÍ ÚČASTNÍK]</w:t>
            </w:r>
          </w:p>
        </w:tc>
        <w:tc>
          <w:tcPr>
            <w:tcW w:w="696" w:type="pct"/>
            <w:shd w:val="clear" w:color="auto" w:fill="FFFFFF" w:themeFill="background1"/>
            <w:vAlign w:val="center"/>
          </w:tcPr>
          <w:p w14:paraId="252C5BB8" w14:textId="79C20874" w:rsidR="00536D93" w:rsidRPr="00F3038F" w:rsidRDefault="00536D93" w:rsidP="00536D93">
            <w:pPr>
              <w:spacing w:before="60" w:after="60" w:line="240" w:lineRule="auto"/>
              <w:jc w:val="center"/>
              <w:rPr>
                <w:rFonts w:cs="Calibri"/>
                <w:b/>
                <w:bCs/>
              </w:rPr>
            </w:pPr>
            <w:r w:rsidRPr="00F3038F">
              <w:rPr>
                <w:rFonts w:cs="Calibri"/>
                <w:b/>
                <w:bCs/>
                <w:highlight w:val="yellow"/>
              </w:rPr>
              <w:t>[DOPLNÍ ÚČASTNÍK]</w:t>
            </w:r>
          </w:p>
        </w:tc>
        <w:tc>
          <w:tcPr>
            <w:tcW w:w="923" w:type="pct"/>
            <w:shd w:val="clear" w:color="auto" w:fill="FFFFFF" w:themeFill="background1"/>
            <w:vAlign w:val="center"/>
          </w:tcPr>
          <w:p w14:paraId="31C779D0" w14:textId="0508FBDC" w:rsidR="00536D93" w:rsidRPr="00F3038F" w:rsidRDefault="00536D93" w:rsidP="00536D93">
            <w:pPr>
              <w:spacing w:before="60" w:after="60" w:line="240" w:lineRule="auto"/>
              <w:jc w:val="center"/>
              <w:rPr>
                <w:rFonts w:cs="Calibri"/>
                <w:b/>
                <w:bCs/>
              </w:rPr>
            </w:pPr>
            <w:r w:rsidRPr="00F3038F">
              <w:rPr>
                <w:rFonts w:cs="Calibri"/>
                <w:b/>
                <w:bCs/>
                <w:highlight w:val="yellow"/>
              </w:rPr>
              <w:t>[DOPLNÍ ÚČASTNÍK]</w:t>
            </w:r>
          </w:p>
        </w:tc>
      </w:tr>
    </w:tbl>
    <w:p w14:paraId="35ACAF86" w14:textId="3CD6681E" w:rsidR="00E22480" w:rsidRPr="00687CC6" w:rsidRDefault="00E22480" w:rsidP="00687CC6">
      <w:pPr>
        <w:pStyle w:val="Prohlensmluvnchstran"/>
        <w:jc w:val="left"/>
        <w:rPr>
          <w:rFonts w:cs="Calibri"/>
          <w:szCs w:val="22"/>
        </w:rPr>
      </w:pPr>
    </w:p>
    <w:p w14:paraId="086528D5" w14:textId="2BDC365E" w:rsidR="00E22480" w:rsidRPr="00687CC6" w:rsidRDefault="00E22480" w:rsidP="00D81322">
      <w:pPr>
        <w:pStyle w:val="Prohlensmluvnchstran"/>
        <w:rPr>
          <w:rFonts w:cs="Calibri"/>
          <w:szCs w:val="22"/>
        </w:rPr>
      </w:pPr>
    </w:p>
    <w:tbl>
      <w:tblPr>
        <w:tblpPr w:leftFromText="141" w:rightFromText="141" w:vertAnchor="text" w:horzAnchor="margin" w:tblpX="-137" w:tblpY="330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2268"/>
        <w:gridCol w:w="2268"/>
        <w:gridCol w:w="2800"/>
      </w:tblGrid>
      <w:tr w:rsidR="00687CC6" w:rsidRPr="00687CC6" w14:paraId="294D5288" w14:textId="77777777" w:rsidTr="00B402FA"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14:paraId="6E64BA55" w14:textId="0EE5FC03" w:rsidR="00687CC6" w:rsidRPr="00687CC6" w:rsidRDefault="00687CC6" w:rsidP="00687CC6">
            <w:pPr>
              <w:spacing w:before="120" w:after="120" w:line="252" w:lineRule="auto"/>
              <w:jc w:val="center"/>
              <w:rPr>
                <w:rFonts w:cs="Calibri"/>
                <w:b/>
                <w:color w:val="000000"/>
              </w:rPr>
            </w:pPr>
            <w:r w:rsidRPr="00687CC6">
              <w:rPr>
                <w:rFonts w:cs="Calibri"/>
                <w:b/>
                <w:color w:val="000000"/>
              </w:rPr>
              <w:t>Celková nabídková cena</w:t>
            </w:r>
            <w:r w:rsidR="004C2529">
              <w:rPr>
                <w:rFonts w:cs="Calibri"/>
                <w:b/>
                <w:color w:val="000000"/>
              </w:rPr>
              <w:t xml:space="preserve"> pro</w:t>
            </w:r>
            <w:r w:rsidR="007460A2">
              <w:rPr>
                <w:rFonts w:cs="Calibri"/>
                <w:b/>
                <w:color w:val="000000"/>
              </w:rPr>
              <w:t xml:space="preserve"> účely</w:t>
            </w:r>
            <w:r w:rsidR="004C2529">
              <w:rPr>
                <w:rFonts w:cs="Calibri"/>
                <w:b/>
                <w:color w:val="000000"/>
              </w:rPr>
              <w:t xml:space="preserve"> hodnocení</w:t>
            </w:r>
          </w:p>
        </w:tc>
      </w:tr>
      <w:tr w:rsidR="00687CC6" w:rsidRPr="00687CC6" w14:paraId="7E487482" w14:textId="77777777" w:rsidTr="00B402FA">
        <w:tc>
          <w:tcPr>
            <w:tcW w:w="2445" w:type="dxa"/>
            <w:shd w:val="clear" w:color="auto" w:fill="BFBFBF" w:themeFill="background1" w:themeFillShade="BF"/>
            <w:vAlign w:val="center"/>
            <w:hideMark/>
          </w:tcPr>
          <w:p w14:paraId="1663E46E" w14:textId="77777777" w:rsidR="00687CC6" w:rsidRPr="00687CC6" w:rsidRDefault="00687CC6" w:rsidP="00687CC6">
            <w:pPr>
              <w:spacing w:before="120" w:after="12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Cena v Kč bez DPH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F0C35" w14:textId="77777777" w:rsidR="00687CC6" w:rsidRPr="00687CC6" w:rsidRDefault="00687CC6" w:rsidP="00687CC6">
            <w:pPr>
              <w:spacing w:before="120" w:after="12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Výše DPH (v %)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4023B" w14:textId="77777777" w:rsidR="00687CC6" w:rsidRPr="00687CC6" w:rsidRDefault="00687CC6" w:rsidP="00687CC6">
            <w:pPr>
              <w:spacing w:before="120" w:after="12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 xml:space="preserve">Výše DPH (v Kč)  </w:t>
            </w:r>
          </w:p>
        </w:tc>
        <w:tc>
          <w:tcPr>
            <w:tcW w:w="280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65506" w14:textId="77777777" w:rsidR="00687CC6" w:rsidRPr="00687CC6" w:rsidRDefault="00687CC6" w:rsidP="00687CC6">
            <w:pPr>
              <w:spacing w:before="120" w:after="12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Cena v Kč včetně DPH</w:t>
            </w:r>
          </w:p>
        </w:tc>
      </w:tr>
      <w:tr w:rsidR="00687CC6" w:rsidRPr="00687CC6" w14:paraId="55FD33F3" w14:textId="77777777" w:rsidTr="00687CC6">
        <w:trPr>
          <w:trHeight w:val="397"/>
        </w:trPr>
        <w:tc>
          <w:tcPr>
            <w:tcW w:w="2445" w:type="dxa"/>
            <w:vAlign w:val="center"/>
            <w:hideMark/>
          </w:tcPr>
          <w:p w14:paraId="3CAA9B4F" w14:textId="77777777" w:rsidR="00687CC6" w:rsidRPr="00F3038F" w:rsidRDefault="00687CC6" w:rsidP="00687CC6">
            <w:pPr>
              <w:spacing w:before="120" w:after="120"/>
              <w:jc w:val="center"/>
              <w:rPr>
                <w:b/>
                <w:bCs/>
                <w:highlight w:val="yellow"/>
              </w:rPr>
            </w:pPr>
            <w:r w:rsidRPr="00F3038F">
              <w:rPr>
                <w:b/>
                <w:bCs/>
                <w:highlight w:val="yellow"/>
              </w:rPr>
              <w:t>[DOPLNÍ ÚČASTNÍK]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4F7BE" w14:textId="77777777" w:rsidR="00687CC6" w:rsidRPr="00F3038F" w:rsidRDefault="00687CC6" w:rsidP="00687CC6">
            <w:pPr>
              <w:spacing w:before="120" w:after="120"/>
              <w:jc w:val="center"/>
              <w:rPr>
                <w:b/>
                <w:bCs/>
                <w:highlight w:val="yellow"/>
              </w:rPr>
            </w:pPr>
            <w:r w:rsidRPr="00F3038F">
              <w:rPr>
                <w:b/>
                <w:bCs/>
                <w:highlight w:val="yellow"/>
              </w:rPr>
              <w:t>[DOPLNÍ ÚČASTNÍK]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3041" w14:textId="77777777" w:rsidR="00687CC6" w:rsidRPr="00F3038F" w:rsidRDefault="00687CC6" w:rsidP="00687CC6">
            <w:pPr>
              <w:spacing w:before="120" w:after="120"/>
              <w:jc w:val="center"/>
              <w:rPr>
                <w:b/>
                <w:bCs/>
              </w:rPr>
            </w:pPr>
            <w:r w:rsidRPr="00F3038F">
              <w:rPr>
                <w:b/>
                <w:bCs/>
                <w:highlight w:val="yellow"/>
              </w:rPr>
              <w:t>[DOPLNÍ ÚČASTNÍK]</w:t>
            </w:r>
          </w:p>
        </w:tc>
        <w:tc>
          <w:tcPr>
            <w:tcW w:w="2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0DBF" w14:textId="77777777" w:rsidR="00687CC6" w:rsidRPr="00F3038F" w:rsidRDefault="00687CC6" w:rsidP="00687CC6">
            <w:pPr>
              <w:spacing w:before="120" w:after="120"/>
              <w:jc w:val="center"/>
              <w:rPr>
                <w:b/>
                <w:bCs/>
              </w:rPr>
            </w:pPr>
            <w:r w:rsidRPr="00F3038F">
              <w:rPr>
                <w:b/>
                <w:bCs/>
                <w:highlight w:val="yellow"/>
              </w:rPr>
              <w:t>[DOPLNÍ ÚČASTNÍK]</w:t>
            </w:r>
          </w:p>
        </w:tc>
      </w:tr>
    </w:tbl>
    <w:p w14:paraId="3A1E7676" w14:textId="3DB35D31" w:rsidR="00E22480" w:rsidRPr="00687CC6" w:rsidRDefault="00E22480" w:rsidP="00D81322">
      <w:pPr>
        <w:pStyle w:val="Prohlensmluvnchstran"/>
        <w:rPr>
          <w:rFonts w:cs="Calibri"/>
          <w:szCs w:val="22"/>
        </w:rPr>
      </w:pPr>
    </w:p>
    <w:p w14:paraId="7925BB5F" w14:textId="77777777" w:rsidR="0076638F" w:rsidRPr="00687CC6" w:rsidRDefault="0076638F">
      <w:pPr>
        <w:rPr>
          <w:rFonts w:cs="Calibri"/>
        </w:rPr>
      </w:pPr>
    </w:p>
    <w:p w14:paraId="3312778C" w14:textId="65BA2052" w:rsidR="00E6381E" w:rsidRPr="00E6381E" w:rsidRDefault="0076638F" w:rsidP="00E6381E">
      <w:pPr>
        <w:keepNext/>
        <w:keepLines/>
        <w:spacing w:after="0"/>
        <w:jc w:val="both"/>
        <w:rPr>
          <w:rFonts w:cs="Calibri"/>
        </w:rPr>
      </w:pPr>
      <w:r w:rsidRPr="00E6381E">
        <w:rPr>
          <w:rFonts w:cs="Calibri"/>
        </w:rPr>
        <w:t xml:space="preserve">Pozn.: Účastník uvede v tabulce </w:t>
      </w:r>
      <w:r w:rsidR="00123344">
        <w:rPr>
          <w:rFonts w:cs="Calibri"/>
        </w:rPr>
        <w:t>„</w:t>
      </w:r>
      <w:r w:rsidRPr="00E6381E">
        <w:rPr>
          <w:rFonts w:cs="Calibri"/>
        </w:rPr>
        <w:t>Celková nabídková cena</w:t>
      </w:r>
      <w:r w:rsidR="004C2529" w:rsidRPr="00E6381E">
        <w:rPr>
          <w:rFonts w:cs="Calibri"/>
        </w:rPr>
        <w:t xml:space="preserve"> pro </w:t>
      </w:r>
      <w:r w:rsidR="007460A2" w:rsidRPr="00E6381E">
        <w:rPr>
          <w:rFonts w:cs="Calibri"/>
        </w:rPr>
        <w:t xml:space="preserve">účely </w:t>
      </w:r>
      <w:r w:rsidR="004C2529" w:rsidRPr="00E6381E">
        <w:rPr>
          <w:rFonts w:cs="Calibri"/>
        </w:rPr>
        <w:t>hodnocení</w:t>
      </w:r>
      <w:r w:rsidR="00123344">
        <w:rPr>
          <w:rFonts w:cs="Calibri"/>
        </w:rPr>
        <w:t>“</w:t>
      </w:r>
      <w:r w:rsidRPr="00E6381E">
        <w:rPr>
          <w:rFonts w:cs="Calibri"/>
        </w:rPr>
        <w:t xml:space="preserve"> </w:t>
      </w:r>
      <w:r w:rsidR="00982EFB" w:rsidRPr="00E6381E">
        <w:rPr>
          <w:rFonts w:cs="Calibri"/>
        </w:rPr>
        <w:t xml:space="preserve">součet </w:t>
      </w:r>
      <w:r w:rsidR="00F670A0">
        <w:rPr>
          <w:rFonts w:cs="Calibri"/>
        </w:rPr>
        <w:t xml:space="preserve">relevantních </w:t>
      </w:r>
      <w:r w:rsidRPr="00E6381E">
        <w:rPr>
          <w:rFonts w:cs="Calibri"/>
        </w:rPr>
        <w:t>položek</w:t>
      </w:r>
      <w:r w:rsidR="005365A3" w:rsidRPr="00E6381E">
        <w:rPr>
          <w:rFonts w:cs="Calibri"/>
        </w:rPr>
        <w:t xml:space="preserve"> </w:t>
      </w:r>
      <w:r w:rsidR="003D545A" w:rsidRPr="00E6381E">
        <w:rPr>
          <w:rFonts w:cs="Calibri"/>
        </w:rPr>
        <w:t>z</w:t>
      </w:r>
      <w:r w:rsidR="00B17E49" w:rsidRPr="00E6381E">
        <w:rPr>
          <w:rFonts w:cs="Calibri"/>
        </w:rPr>
        <w:t> </w:t>
      </w:r>
      <w:r w:rsidR="003D545A" w:rsidRPr="00E6381E">
        <w:rPr>
          <w:rFonts w:cs="Calibri"/>
        </w:rPr>
        <w:t>tabul</w:t>
      </w:r>
      <w:r w:rsidR="00B17E49" w:rsidRPr="00E6381E">
        <w:rPr>
          <w:rFonts w:cs="Calibri"/>
        </w:rPr>
        <w:t>e</w:t>
      </w:r>
      <w:r w:rsidR="003D545A" w:rsidRPr="00E6381E">
        <w:rPr>
          <w:rFonts w:cs="Calibri"/>
        </w:rPr>
        <w:t xml:space="preserve">k </w:t>
      </w:r>
      <w:r w:rsidR="002F0E65" w:rsidRPr="00E6381E">
        <w:rPr>
          <w:rFonts w:cs="Calibri"/>
        </w:rPr>
        <w:t>„I. etapa“,</w:t>
      </w:r>
      <w:r w:rsidR="00976318" w:rsidRPr="00E6381E">
        <w:rPr>
          <w:rFonts w:cs="Calibri"/>
        </w:rPr>
        <w:t xml:space="preserve"> </w:t>
      </w:r>
      <w:r w:rsidR="00B17E49" w:rsidRPr="00E6381E">
        <w:rPr>
          <w:rFonts w:cs="Calibri"/>
        </w:rPr>
        <w:t>„</w:t>
      </w:r>
      <w:r w:rsidR="002F0E65" w:rsidRPr="00E6381E">
        <w:rPr>
          <w:rFonts w:cs="Calibri"/>
        </w:rPr>
        <w:t>II. etapa“</w:t>
      </w:r>
      <w:r w:rsidR="00E73A26">
        <w:rPr>
          <w:rFonts w:cs="Calibri"/>
        </w:rPr>
        <w:t>, „</w:t>
      </w:r>
      <w:r w:rsidR="00E73A26" w:rsidRPr="00E73A26">
        <w:rPr>
          <w:rFonts w:cs="Calibri"/>
        </w:rPr>
        <w:t>Cena služeb technické podpory a licenčních poplatků</w:t>
      </w:r>
      <w:r w:rsidR="00E73A26">
        <w:rPr>
          <w:rFonts w:cs="Calibri"/>
        </w:rPr>
        <w:t xml:space="preserve">“ </w:t>
      </w:r>
      <w:r w:rsidR="0077077F" w:rsidRPr="00E6381E">
        <w:rPr>
          <w:rFonts w:cs="Calibri"/>
        </w:rPr>
        <w:t>a</w:t>
      </w:r>
      <w:r w:rsidR="00A22E7B" w:rsidRPr="00E6381E">
        <w:rPr>
          <w:rFonts w:cs="Calibri"/>
        </w:rPr>
        <w:t xml:space="preserve"> </w:t>
      </w:r>
      <w:r w:rsidR="007637DD">
        <w:rPr>
          <w:rFonts w:cs="Calibri"/>
        </w:rPr>
        <w:t xml:space="preserve">položek z </w:t>
      </w:r>
      <w:r w:rsidR="00544DA2">
        <w:rPr>
          <w:rFonts w:cs="Calibri"/>
        </w:rPr>
        <w:t xml:space="preserve">tabulky </w:t>
      </w:r>
      <w:r w:rsidR="00937112" w:rsidRPr="00E6381E">
        <w:rPr>
          <w:rFonts w:cs="Calibri"/>
        </w:rPr>
        <w:t xml:space="preserve">„Součinnost při migraci aplikační infrastruktury“ </w:t>
      </w:r>
      <w:r w:rsidR="00123344">
        <w:rPr>
          <w:rFonts w:cs="Calibri"/>
        </w:rPr>
        <w:t>z</w:t>
      </w:r>
      <w:r w:rsidR="00F27EA9" w:rsidRPr="00E6381E">
        <w:rPr>
          <w:rFonts w:cs="Calibri"/>
        </w:rPr>
        <w:t xml:space="preserve"> </w:t>
      </w:r>
      <w:r w:rsidR="00A22E7B" w:rsidRPr="00E6381E">
        <w:rPr>
          <w:rFonts w:cs="Calibri"/>
        </w:rPr>
        <w:t xml:space="preserve">řádku </w:t>
      </w:r>
      <w:r w:rsidR="00DF449A" w:rsidRPr="00E6381E">
        <w:rPr>
          <w:rFonts w:cs="Calibri"/>
        </w:rPr>
        <w:t>„</w:t>
      </w:r>
      <w:r w:rsidR="00E6381E" w:rsidRPr="00E6381E">
        <w:rPr>
          <w:rFonts w:cs="Calibri"/>
        </w:rPr>
        <w:t>Maximální cena za součinnost při migraci aplikační infrastruktury</w:t>
      </w:r>
      <w:r w:rsidR="00E37BEF">
        <w:rPr>
          <w:rFonts w:cs="Calibri"/>
        </w:rPr>
        <w:t>“.</w:t>
      </w:r>
    </w:p>
    <w:sectPr w:rsidR="00E6381E" w:rsidRPr="00E6381E" w:rsidSect="0048229B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D7912" w14:textId="77777777" w:rsidR="004A77B6" w:rsidRDefault="004A77B6" w:rsidP="00B41085">
      <w:pPr>
        <w:spacing w:after="0" w:line="240" w:lineRule="auto"/>
      </w:pPr>
      <w:r>
        <w:separator/>
      </w:r>
    </w:p>
  </w:endnote>
  <w:endnote w:type="continuationSeparator" w:id="0">
    <w:p w14:paraId="3D7469BE" w14:textId="77777777" w:rsidR="004A77B6" w:rsidRDefault="004A77B6" w:rsidP="00B4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A8D3F" w14:textId="77777777" w:rsidR="004A77B6" w:rsidRDefault="004A77B6" w:rsidP="00B41085">
      <w:pPr>
        <w:spacing w:after="0" w:line="240" w:lineRule="auto"/>
      </w:pPr>
      <w:r>
        <w:separator/>
      </w:r>
    </w:p>
  </w:footnote>
  <w:footnote w:type="continuationSeparator" w:id="0">
    <w:p w14:paraId="74AAB72B" w14:textId="77777777" w:rsidR="004A77B6" w:rsidRDefault="004A77B6" w:rsidP="00B41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467FC"/>
    <w:multiLevelType w:val="hybridMultilevel"/>
    <w:tmpl w:val="97480D7C"/>
    <w:lvl w:ilvl="0" w:tplc="A58ED35E">
      <w:start w:val="1"/>
      <w:numFmt w:val="bullet"/>
      <w:pStyle w:val="Odrka1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7AF026F4"/>
    <w:multiLevelType w:val="hybridMultilevel"/>
    <w:tmpl w:val="CF5476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CD"/>
    <w:rsid w:val="00010FE1"/>
    <w:rsid w:val="00044375"/>
    <w:rsid w:val="00054277"/>
    <w:rsid w:val="00071AE1"/>
    <w:rsid w:val="00082752"/>
    <w:rsid w:val="00096D65"/>
    <w:rsid w:val="000E10FB"/>
    <w:rsid w:val="00123344"/>
    <w:rsid w:val="00144FE4"/>
    <w:rsid w:val="00191498"/>
    <w:rsid w:val="001939F6"/>
    <w:rsid w:val="001E21CD"/>
    <w:rsid w:val="001E66C4"/>
    <w:rsid w:val="001F45C4"/>
    <w:rsid w:val="002269F6"/>
    <w:rsid w:val="00232A74"/>
    <w:rsid w:val="002567BA"/>
    <w:rsid w:val="00265C3C"/>
    <w:rsid w:val="0027481D"/>
    <w:rsid w:val="002B11D9"/>
    <w:rsid w:val="002D3B89"/>
    <w:rsid w:val="002F02ED"/>
    <w:rsid w:val="002F0E65"/>
    <w:rsid w:val="00331D2F"/>
    <w:rsid w:val="0033556C"/>
    <w:rsid w:val="00347AD5"/>
    <w:rsid w:val="003768E5"/>
    <w:rsid w:val="0038235A"/>
    <w:rsid w:val="00385FAD"/>
    <w:rsid w:val="00391D1D"/>
    <w:rsid w:val="003A186A"/>
    <w:rsid w:val="003B3748"/>
    <w:rsid w:val="003D545A"/>
    <w:rsid w:val="003F06AE"/>
    <w:rsid w:val="003F1C60"/>
    <w:rsid w:val="0041287C"/>
    <w:rsid w:val="00422302"/>
    <w:rsid w:val="00424291"/>
    <w:rsid w:val="00446B03"/>
    <w:rsid w:val="004500F8"/>
    <w:rsid w:val="00461F66"/>
    <w:rsid w:val="00463FA2"/>
    <w:rsid w:val="00476070"/>
    <w:rsid w:val="0048229B"/>
    <w:rsid w:val="004A77B6"/>
    <w:rsid w:val="004B5824"/>
    <w:rsid w:val="004B5F76"/>
    <w:rsid w:val="004B7E3F"/>
    <w:rsid w:val="004C2529"/>
    <w:rsid w:val="00503845"/>
    <w:rsid w:val="005112E6"/>
    <w:rsid w:val="005365A3"/>
    <w:rsid w:val="00536D93"/>
    <w:rsid w:val="00544428"/>
    <w:rsid w:val="00544DA2"/>
    <w:rsid w:val="00563C4C"/>
    <w:rsid w:val="00564D07"/>
    <w:rsid w:val="00583FAE"/>
    <w:rsid w:val="005B18B7"/>
    <w:rsid w:val="006112E3"/>
    <w:rsid w:val="00627AB9"/>
    <w:rsid w:val="0064385E"/>
    <w:rsid w:val="00683B88"/>
    <w:rsid w:val="00687CC6"/>
    <w:rsid w:val="006B71B4"/>
    <w:rsid w:val="006E3C21"/>
    <w:rsid w:val="0071199B"/>
    <w:rsid w:val="007326E3"/>
    <w:rsid w:val="00740ED1"/>
    <w:rsid w:val="00743B73"/>
    <w:rsid w:val="007460A2"/>
    <w:rsid w:val="007637DD"/>
    <w:rsid w:val="0076638F"/>
    <w:rsid w:val="0077077F"/>
    <w:rsid w:val="0079466A"/>
    <w:rsid w:val="007D2F48"/>
    <w:rsid w:val="008002D7"/>
    <w:rsid w:val="00812C3F"/>
    <w:rsid w:val="008436FD"/>
    <w:rsid w:val="0085270C"/>
    <w:rsid w:val="008641D5"/>
    <w:rsid w:val="008B74E1"/>
    <w:rsid w:val="008C0401"/>
    <w:rsid w:val="008C574C"/>
    <w:rsid w:val="008D087A"/>
    <w:rsid w:val="008D7CE6"/>
    <w:rsid w:val="00937112"/>
    <w:rsid w:val="009642F0"/>
    <w:rsid w:val="00976318"/>
    <w:rsid w:val="00982EFB"/>
    <w:rsid w:val="009A733C"/>
    <w:rsid w:val="009E4FEA"/>
    <w:rsid w:val="00A22E7B"/>
    <w:rsid w:val="00A40D41"/>
    <w:rsid w:val="00A470D4"/>
    <w:rsid w:val="00A86672"/>
    <w:rsid w:val="00A946C2"/>
    <w:rsid w:val="00A95EF2"/>
    <w:rsid w:val="00AC01D8"/>
    <w:rsid w:val="00AE54BA"/>
    <w:rsid w:val="00B14D18"/>
    <w:rsid w:val="00B17E49"/>
    <w:rsid w:val="00B23CBD"/>
    <w:rsid w:val="00B25F14"/>
    <w:rsid w:val="00B402FA"/>
    <w:rsid w:val="00B41085"/>
    <w:rsid w:val="00B447CD"/>
    <w:rsid w:val="00B47969"/>
    <w:rsid w:val="00B772FD"/>
    <w:rsid w:val="00BB72B9"/>
    <w:rsid w:val="00BB7522"/>
    <w:rsid w:val="00BF3672"/>
    <w:rsid w:val="00C00589"/>
    <w:rsid w:val="00C02013"/>
    <w:rsid w:val="00C14A2B"/>
    <w:rsid w:val="00C435C1"/>
    <w:rsid w:val="00C5634C"/>
    <w:rsid w:val="00C77066"/>
    <w:rsid w:val="00C81520"/>
    <w:rsid w:val="00C83B9A"/>
    <w:rsid w:val="00C93F06"/>
    <w:rsid w:val="00CB021E"/>
    <w:rsid w:val="00CC530D"/>
    <w:rsid w:val="00D2419D"/>
    <w:rsid w:val="00D30894"/>
    <w:rsid w:val="00D32826"/>
    <w:rsid w:val="00D33FD2"/>
    <w:rsid w:val="00D41F9C"/>
    <w:rsid w:val="00D514F8"/>
    <w:rsid w:val="00D55534"/>
    <w:rsid w:val="00D5753C"/>
    <w:rsid w:val="00D63268"/>
    <w:rsid w:val="00D70090"/>
    <w:rsid w:val="00D75188"/>
    <w:rsid w:val="00D768FB"/>
    <w:rsid w:val="00D800C3"/>
    <w:rsid w:val="00D81322"/>
    <w:rsid w:val="00DA7320"/>
    <w:rsid w:val="00DC1061"/>
    <w:rsid w:val="00DC26F3"/>
    <w:rsid w:val="00DD1665"/>
    <w:rsid w:val="00DD2A69"/>
    <w:rsid w:val="00DF0087"/>
    <w:rsid w:val="00DF21E9"/>
    <w:rsid w:val="00DF4135"/>
    <w:rsid w:val="00DF449A"/>
    <w:rsid w:val="00E0157D"/>
    <w:rsid w:val="00E048E7"/>
    <w:rsid w:val="00E17349"/>
    <w:rsid w:val="00E219AC"/>
    <w:rsid w:val="00E22480"/>
    <w:rsid w:val="00E22D45"/>
    <w:rsid w:val="00E37BEF"/>
    <w:rsid w:val="00E44A94"/>
    <w:rsid w:val="00E6381E"/>
    <w:rsid w:val="00E73A26"/>
    <w:rsid w:val="00E81EB2"/>
    <w:rsid w:val="00E86C6D"/>
    <w:rsid w:val="00E90748"/>
    <w:rsid w:val="00EC0FA9"/>
    <w:rsid w:val="00F06FD2"/>
    <w:rsid w:val="00F13C69"/>
    <w:rsid w:val="00F1615B"/>
    <w:rsid w:val="00F27EA9"/>
    <w:rsid w:val="00F3038F"/>
    <w:rsid w:val="00F32567"/>
    <w:rsid w:val="00F369F7"/>
    <w:rsid w:val="00F5458B"/>
    <w:rsid w:val="00F572AD"/>
    <w:rsid w:val="00F57C5C"/>
    <w:rsid w:val="00F670A0"/>
    <w:rsid w:val="00F85CB5"/>
    <w:rsid w:val="00FA0802"/>
    <w:rsid w:val="00FC052E"/>
    <w:rsid w:val="00FD1DA9"/>
    <w:rsid w:val="00FD6DF0"/>
    <w:rsid w:val="00FE379A"/>
    <w:rsid w:val="00FE3960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9556"/>
  <w15:docId w15:val="{251CE703-43D8-416E-8874-44128CF3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21CD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627A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1E21CD"/>
    <w:pPr>
      <w:spacing w:after="120" w:line="280" w:lineRule="exact"/>
      <w:jc w:val="center"/>
    </w:pPr>
    <w:rPr>
      <w:rFonts w:eastAsia="Times New Roman"/>
      <w:b/>
      <w:szCs w:val="24"/>
      <w:lang w:eastAsia="cs-CZ"/>
    </w:rPr>
  </w:style>
  <w:style w:type="character" w:customStyle="1" w:styleId="ProhlensmluvnchstranChar">
    <w:name w:val="Prohlášení smluvních stran Char"/>
    <w:link w:val="Prohlensmluvnchstran"/>
    <w:rsid w:val="001E21CD"/>
    <w:rPr>
      <w:rFonts w:ascii="Calibri" w:eastAsia="Times New Roman" w:hAnsi="Calibri" w:cs="Times New Roman"/>
      <w:b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4223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23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230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3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2302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302"/>
    <w:rPr>
      <w:rFonts w:ascii="Tahoma" w:eastAsia="Calibri" w:hAnsi="Tahoma" w:cs="Tahoma"/>
      <w:sz w:val="16"/>
      <w:szCs w:val="16"/>
    </w:rPr>
  </w:style>
  <w:style w:type="paragraph" w:customStyle="1" w:styleId="Odrka1">
    <w:name w:val="Odrážka 1"/>
    <w:basedOn w:val="Normln"/>
    <w:link w:val="Odrka1Char"/>
    <w:qFormat/>
    <w:rsid w:val="00C77066"/>
    <w:pPr>
      <w:numPr>
        <w:numId w:val="1"/>
      </w:numPr>
      <w:spacing w:after="0" w:line="240" w:lineRule="auto"/>
      <w:contextualSpacing/>
    </w:pPr>
    <w:rPr>
      <w:rFonts w:ascii="Open Sans" w:eastAsia="Times New Roman" w:hAnsi="Open Sans"/>
      <w:sz w:val="18"/>
      <w:szCs w:val="17"/>
      <w:lang w:eastAsia="ja-JP"/>
    </w:rPr>
  </w:style>
  <w:style w:type="character" w:customStyle="1" w:styleId="Odrka1Char">
    <w:name w:val="Odrážka 1 Char"/>
    <w:basedOn w:val="Standardnpsmoodstavce"/>
    <w:link w:val="Odrka1"/>
    <w:rsid w:val="00C77066"/>
    <w:rPr>
      <w:rFonts w:ascii="Open Sans" w:eastAsia="Times New Roman" w:hAnsi="Open Sans" w:cs="Times New Roman"/>
      <w:sz w:val="18"/>
      <w:szCs w:val="17"/>
      <w:lang w:eastAsia="ja-JP"/>
    </w:rPr>
  </w:style>
  <w:style w:type="paragraph" w:styleId="Odstavecseseznamem">
    <w:name w:val="List Paragraph"/>
    <w:basedOn w:val="Normln"/>
    <w:link w:val="OdstavecseseznamemChar"/>
    <w:uiPriority w:val="34"/>
    <w:qFormat/>
    <w:rsid w:val="00232A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232A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108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4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1085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193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27AB9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A414C892257040A4843A6F75B832EE" ma:contentTypeVersion="10" ma:contentTypeDescription="Vytvoří nový dokument" ma:contentTypeScope="" ma:versionID="a6a04f4156f9052e70ae157649ded448">
  <xsd:schema xmlns:xsd="http://www.w3.org/2001/XMLSchema" xmlns:xs="http://www.w3.org/2001/XMLSchema" xmlns:p="http://schemas.microsoft.com/office/2006/metadata/properties" xmlns:ns3="d55aa327-3544-40b7-921f-38ef37031c66" xmlns:ns4="10f983ef-4c28-4d24-9562-c9ec316c971e" targetNamespace="http://schemas.microsoft.com/office/2006/metadata/properties" ma:root="true" ma:fieldsID="042b5c2e9e01eb18403abd2fe492ee30" ns3:_="" ns4:_="">
    <xsd:import namespace="d55aa327-3544-40b7-921f-38ef37031c66"/>
    <xsd:import namespace="10f983ef-4c28-4d24-9562-c9ec316c97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aa327-3544-40b7-921f-38ef37031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983ef-4c28-4d24-9562-c9ec316c9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E31D7E-870D-4B8E-96BA-CDD588865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9FFBD-3ACE-4EC8-B38A-5AFDB3AB7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aa327-3544-40b7-921f-38ef37031c66"/>
    <ds:schemaRef ds:uri="10f983ef-4c28-4d24-9562-c9ec316c9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CD868-200B-45E3-9D8C-05DBDA500F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Strelička &amp; Partners, advokátní kancelář, s.r.o.</dc:creator>
  <cp:lastModifiedBy>AKVT</cp:lastModifiedBy>
  <cp:revision>14</cp:revision>
  <dcterms:created xsi:type="dcterms:W3CDTF">2025-10-03T06:35:00Z</dcterms:created>
  <dcterms:modified xsi:type="dcterms:W3CDTF">2025-10-08T12:33:00Z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0x010100DCA414C892257040A4843A6F75B832EE</vt:lpwstr>
  </property>
</Properties>
</file>