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F2A25" w14:textId="3EC5D637" w:rsidR="00D14907" w:rsidRDefault="002C0C2F" w:rsidP="000336FB">
      <w:pPr>
        <w:pStyle w:val="Nzev"/>
        <w:rPr>
          <w:rFonts w:asciiTheme="majorHAnsi" w:hAnsiTheme="majorHAnsi"/>
          <w:sz w:val="50"/>
          <w:szCs w:val="50"/>
        </w:rPr>
      </w:pPr>
      <w:bookmarkStart w:id="0" w:name="_GoBack"/>
      <w:bookmarkEnd w:id="0"/>
      <w:r>
        <w:rPr>
          <w:rFonts w:asciiTheme="majorHAnsi" w:hAnsiTheme="majorHAnsi"/>
          <w:sz w:val="50"/>
          <w:szCs w:val="50"/>
        </w:rPr>
        <w:t>O</w:t>
      </w:r>
      <w:r w:rsidR="008D4CA4" w:rsidRPr="008D4CA4">
        <w:rPr>
          <w:rFonts w:asciiTheme="majorHAnsi" w:hAnsiTheme="majorHAnsi"/>
          <w:sz w:val="50"/>
          <w:szCs w:val="50"/>
        </w:rPr>
        <w:t xml:space="preserve">dborný informační systém </w:t>
      </w:r>
      <w:r>
        <w:rPr>
          <w:rFonts w:asciiTheme="majorHAnsi" w:hAnsiTheme="majorHAnsi"/>
          <w:sz w:val="50"/>
          <w:szCs w:val="50"/>
        </w:rPr>
        <w:t xml:space="preserve">Státní veterinární správy </w:t>
      </w:r>
      <w:r w:rsidR="008D4CA4" w:rsidRPr="008D4CA4">
        <w:rPr>
          <w:rFonts w:asciiTheme="majorHAnsi" w:hAnsiTheme="majorHAnsi"/>
          <w:sz w:val="50"/>
          <w:szCs w:val="50"/>
        </w:rPr>
        <w:t>(OIS</w:t>
      </w:r>
      <w:r>
        <w:rPr>
          <w:rFonts w:asciiTheme="majorHAnsi" w:hAnsiTheme="majorHAnsi"/>
          <w:sz w:val="50"/>
          <w:szCs w:val="50"/>
        </w:rPr>
        <w:t xml:space="preserve"> SVS</w:t>
      </w:r>
      <w:r w:rsidR="008D4CA4" w:rsidRPr="008D4CA4">
        <w:rPr>
          <w:rFonts w:asciiTheme="majorHAnsi" w:hAnsiTheme="majorHAnsi"/>
          <w:sz w:val="50"/>
          <w:szCs w:val="50"/>
        </w:rPr>
        <w:t>)</w:t>
      </w:r>
    </w:p>
    <w:p w14:paraId="14A135D4" w14:textId="079AB9F2" w:rsidR="002C0C2F" w:rsidRPr="002C0C2F" w:rsidRDefault="002C0C2F" w:rsidP="002C0C2F">
      <w:r>
        <w:rPr>
          <w:rFonts w:asciiTheme="majorHAnsi" w:hAnsiTheme="majorHAnsi"/>
          <w:sz w:val="50"/>
          <w:szCs w:val="50"/>
        </w:rPr>
        <w:t>Základní</w:t>
      </w:r>
      <w:r w:rsidRPr="008D4CA4">
        <w:rPr>
          <w:rFonts w:asciiTheme="majorHAnsi" w:hAnsiTheme="majorHAnsi"/>
          <w:sz w:val="50"/>
          <w:szCs w:val="50"/>
        </w:rPr>
        <w:t xml:space="preserve"> </w:t>
      </w:r>
      <w:r>
        <w:rPr>
          <w:rFonts w:asciiTheme="majorHAnsi" w:hAnsiTheme="majorHAnsi"/>
          <w:sz w:val="50"/>
          <w:szCs w:val="50"/>
        </w:rPr>
        <w:t xml:space="preserve">technická </w:t>
      </w:r>
      <w:r w:rsidRPr="008D4CA4">
        <w:rPr>
          <w:rFonts w:asciiTheme="majorHAnsi" w:hAnsiTheme="majorHAnsi"/>
          <w:sz w:val="50"/>
          <w:szCs w:val="50"/>
        </w:rPr>
        <w:t>dokumentace</w:t>
      </w:r>
    </w:p>
    <w:sdt>
      <w:sdtPr>
        <w:rPr>
          <w:rFonts w:ascii="Arial" w:eastAsia="Calibri" w:hAnsi="Arial" w:cs="Times New Roman"/>
          <w:color w:val="auto"/>
          <w:sz w:val="20"/>
          <w:szCs w:val="22"/>
          <w:lang w:eastAsia="en-US"/>
        </w:rPr>
        <w:id w:val="-1075503956"/>
        <w:docPartObj>
          <w:docPartGallery w:val="Table of Contents"/>
          <w:docPartUnique/>
        </w:docPartObj>
      </w:sdtPr>
      <w:sdtEndPr>
        <w:rPr>
          <w:b/>
          <w:bCs/>
        </w:rPr>
      </w:sdtEndPr>
      <w:sdtContent>
        <w:p w14:paraId="021085A4" w14:textId="77777777" w:rsidR="00D14907" w:rsidRDefault="00D14907" w:rsidP="00D14907">
          <w:pPr>
            <w:pStyle w:val="Nadpisobsahu"/>
          </w:pPr>
          <w:r>
            <w:t>Obsah</w:t>
          </w:r>
        </w:p>
        <w:p w14:paraId="2FD1DF13" w14:textId="0D9032B0" w:rsidR="007443D0" w:rsidRDefault="00D14907">
          <w:pPr>
            <w:pStyle w:val="Obsah1"/>
            <w:tabs>
              <w:tab w:val="right" w:leader="dot" w:pos="9044"/>
            </w:tabs>
            <w:rPr>
              <w:rFonts w:asciiTheme="minorHAnsi" w:hAnsiTheme="minorHAnsi" w:cstheme="minorBidi"/>
              <w:noProof/>
              <w:kern w:val="2"/>
              <w:szCs w:val="24"/>
              <w14:ligatures w14:val="standardContextual"/>
            </w:rPr>
          </w:pPr>
          <w:r>
            <w:rPr>
              <w:rFonts w:asciiTheme="minorHAnsi" w:eastAsiaTheme="minorHAnsi" w:hAnsiTheme="minorHAnsi" w:cstheme="minorBidi"/>
              <w:b/>
              <w:bCs/>
              <w:sz w:val="22"/>
            </w:rPr>
            <w:fldChar w:fldCharType="begin"/>
          </w:r>
          <w:r>
            <w:rPr>
              <w:b/>
              <w:bCs/>
            </w:rPr>
            <w:instrText xml:space="preserve"> TOC \o "1-3" \h \z \u </w:instrText>
          </w:r>
          <w:r>
            <w:rPr>
              <w:rFonts w:asciiTheme="minorHAnsi" w:eastAsiaTheme="minorHAnsi" w:hAnsiTheme="minorHAnsi" w:cstheme="minorBidi"/>
              <w:b/>
              <w:bCs/>
              <w:sz w:val="22"/>
            </w:rPr>
            <w:fldChar w:fldCharType="separate"/>
          </w:r>
          <w:hyperlink w:anchor="_Toc210993539" w:history="1">
            <w:r w:rsidR="007443D0" w:rsidRPr="00914827">
              <w:rPr>
                <w:rStyle w:val="Hypertextovodkaz"/>
                <w:noProof/>
              </w:rPr>
              <w:t>1. Odborný informační systém SVS (OIS SVS)</w:t>
            </w:r>
            <w:r w:rsidR="007443D0">
              <w:rPr>
                <w:noProof/>
                <w:webHidden/>
              </w:rPr>
              <w:tab/>
            </w:r>
            <w:r w:rsidR="007443D0">
              <w:rPr>
                <w:noProof/>
                <w:webHidden/>
              </w:rPr>
              <w:fldChar w:fldCharType="begin"/>
            </w:r>
            <w:r w:rsidR="007443D0">
              <w:rPr>
                <w:noProof/>
                <w:webHidden/>
              </w:rPr>
              <w:instrText xml:space="preserve"> PAGEREF _Toc210993539 \h </w:instrText>
            </w:r>
            <w:r w:rsidR="007443D0">
              <w:rPr>
                <w:noProof/>
                <w:webHidden/>
              </w:rPr>
            </w:r>
            <w:r w:rsidR="007443D0">
              <w:rPr>
                <w:noProof/>
                <w:webHidden/>
              </w:rPr>
              <w:fldChar w:fldCharType="separate"/>
            </w:r>
            <w:r w:rsidR="007443D0">
              <w:rPr>
                <w:noProof/>
                <w:webHidden/>
              </w:rPr>
              <w:t>4</w:t>
            </w:r>
            <w:r w:rsidR="007443D0">
              <w:rPr>
                <w:noProof/>
                <w:webHidden/>
              </w:rPr>
              <w:fldChar w:fldCharType="end"/>
            </w:r>
          </w:hyperlink>
        </w:p>
        <w:p w14:paraId="2167A70F" w14:textId="2FB4AC7F" w:rsidR="007443D0" w:rsidRDefault="002C17F1">
          <w:pPr>
            <w:pStyle w:val="Obsah2"/>
            <w:tabs>
              <w:tab w:val="right" w:leader="dot" w:pos="9044"/>
            </w:tabs>
            <w:rPr>
              <w:rFonts w:eastAsiaTheme="minorEastAsia"/>
              <w:noProof/>
              <w:kern w:val="2"/>
              <w:sz w:val="24"/>
              <w:szCs w:val="24"/>
              <w:lang w:eastAsia="cs-CZ"/>
              <w14:ligatures w14:val="standardContextual"/>
            </w:rPr>
          </w:pPr>
          <w:hyperlink w:anchor="_Toc210993540" w:history="1">
            <w:r w:rsidR="007443D0" w:rsidRPr="00914827">
              <w:rPr>
                <w:rStyle w:val="Hypertextovodkaz"/>
                <w:noProof/>
              </w:rPr>
              <w:t>1.1. Charakteristika OIS</w:t>
            </w:r>
            <w:r w:rsidR="007443D0">
              <w:rPr>
                <w:noProof/>
                <w:webHidden/>
              </w:rPr>
              <w:tab/>
            </w:r>
            <w:r w:rsidR="007443D0">
              <w:rPr>
                <w:noProof/>
                <w:webHidden/>
              </w:rPr>
              <w:fldChar w:fldCharType="begin"/>
            </w:r>
            <w:r w:rsidR="007443D0">
              <w:rPr>
                <w:noProof/>
                <w:webHidden/>
              </w:rPr>
              <w:instrText xml:space="preserve"> PAGEREF _Toc210993540 \h </w:instrText>
            </w:r>
            <w:r w:rsidR="007443D0">
              <w:rPr>
                <w:noProof/>
                <w:webHidden/>
              </w:rPr>
            </w:r>
            <w:r w:rsidR="007443D0">
              <w:rPr>
                <w:noProof/>
                <w:webHidden/>
              </w:rPr>
              <w:fldChar w:fldCharType="separate"/>
            </w:r>
            <w:r w:rsidR="007443D0">
              <w:rPr>
                <w:noProof/>
                <w:webHidden/>
              </w:rPr>
              <w:t>4</w:t>
            </w:r>
            <w:r w:rsidR="007443D0">
              <w:rPr>
                <w:noProof/>
                <w:webHidden/>
              </w:rPr>
              <w:fldChar w:fldCharType="end"/>
            </w:r>
          </w:hyperlink>
        </w:p>
        <w:p w14:paraId="2080A50C" w14:textId="5DC788B2" w:rsidR="007443D0" w:rsidRDefault="002C17F1">
          <w:pPr>
            <w:pStyle w:val="Obsah3"/>
            <w:tabs>
              <w:tab w:val="right" w:leader="dot" w:pos="9044"/>
            </w:tabs>
            <w:rPr>
              <w:rFonts w:asciiTheme="minorHAnsi" w:eastAsiaTheme="minorEastAsia" w:hAnsiTheme="minorHAnsi" w:cstheme="minorBidi"/>
              <w:noProof/>
              <w:kern w:val="2"/>
              <w:sz w:val="24"/>
              <w:szCs w:val="24"/>
              <w:lang w:eastAsia="cs-CZ"/>
              <w14:ligatures w14:val="standardContextual"/>
            </w:rPr>
          </w:pPr>
          <w:hyperlink w:anchor="_Toc210993541" w:history="1">
            <w:r w:rsidR="007443D0" w:rsidRPr="00914827">
              <w:rPr>
                <w:rStyle w:val="Hypertextovodkaz"/>
                <w:noProof/>
              </w:rPr>
              <w:t>1.1.1. Oblast ochrany zdraví a pohody zvířat</w:t>
            </w:r>
            <w:r w:rsidR="007443D0">
              <w:rPr>
                <w:noProof/>
                <w:webHidden/>
              </w:rPr>
              <w:tab/>
            </w:r>
            <w:r w:rsidR="007443D0">
              <w:rPr>
                <w:noProof/>
                <w:webHidden/>
              </w:rPr>
              <w:fldChar w:fldCharType="begin"/>
            </w:r>
            <w:r w:rsidR="007443D0">
              <w:rPr>
                <w:noProof/>
                <w:webHidden/>
              </w:rPr>
              <w:instrText xml:space="preserve"> PAGEREF _Toc210993541 \h </w:instrText>
            </w:r>
            <w:r w:rsidR="007443D0">
              <w:rPr>
                <w:noProof/>
                <w:webHidden/>
              </w:rPr>
            </w:r>
            <w:r w:rsidR="007443D0">
              <w:rPr>
                <w:noProof/>
                <w:webHidden/>
              </w:rPr>
              <w:fldChar w:fldCharType="separate"/>
            </w:r>
            <w:r w:rsidR="007443D0">
              <w:rPr>
                <w:noProof/>
                <w:webHidden/>
              </w:rPr>
              <w:t>5</w:t>
            </w:r>
            <w:r w:rsidR="007443D0">
              <w:rPr>
                <w:noProof/>
                <w:webHidden/>
              </w:rPr>
              <w:fldChar w:fldCharType="end"/>
            </w:r>
          </w:hyperlink>
        </w:p>
        <w:p w14:paraId="0248727D" w14:textId="435FAF45" w:rsidR="007443D0" w:rsidRDefault="002C17F1">
          <w:pPr>
            <w:pStyle w:val="Obsah3"/>
            <w:tabs>
              <w:tab w:val="right" w:leader="dot" w:pos="9044"/>
            </w:tabs>
            <w:rPr>
              <w:rFonts w:asciiTheme="minorHAnsi" w:eastAsiaTheme="minorEastAsia" w:hAnsiTheme="minorHAnsi" w:cstheme="minorBidi"/>
              <w:noProof/>
              <w:kern w:val="2"/>
              <w:sz w:val="24"/>
              <w:szCs w:val="24"/>
              <w:lang w:eastAsia="cs-CZ"/>
              <w14:ligatures w14:val="standardContextual"/>
            </w:rPr>
          </w:pPr>
          <w:hyperlink w:anchor="_Toc210993542" w:history="1">
            <w:r w:rsidR="007443D0" w:rsidRPr="00914827">
              <w:rPr>
                <w:rStyle w:val="Hypertextovodkaz"/>
                <w:noProof/>
              </w:rPr>
              <w:t>1.1.2. Oblast ochrany veřejného zdraví</w:t>
            </w:r>
            <w:r w:rsidR="007443D0">
              <w:rPr>
                <w:noProof/>
                <w:webHidden/>
              </w:rPr>
              <w:tab/>
            </w:r>
            <w:r w:rsidR="007443D0">
              <w:rPr>
                <w:noProof/>
                <w:webHidden/>
              </w:rPr>
              <w:fldChar w:fldCharType="begin"/>
            </w:r>
            <w:r w:rsidR="007443D0">
              <w:rPr>
                <w:noProof/>
                <w:webHidden/>
              </w:rPr>
              <w:instrText xml:space="preserve"> PAGEREF _Toc210993542 \h </w:instrText>
            </w:r>
            <w:r w:rsidR="007443D0">
              <w:rPr>
                <w:noProof/>
                <w:webHidden/>
              </w:rPr>
            </w:r>
            <w:r w:rsidR="007443D0">
              <w:rPr>
                <w:noProof/>
                <w:webHidden/>
              </w:rPr>
              <w:fldChar w:fldCharType="separate"/>
            </w:r>
            <w:r w:rsidR="007443D0">
              <w:rPr>
                <w:noProof/>
                <w:webHidden/>
              </w:rPr>
              <w:t>5</w:t>
            </w:r>
            <w:r w:rsidR="007443D0">
              <w:rPr>
                <w:noProof/>
                <w:webHidden/>
              </w:rPr>
              <w:fldChar w:fldCharType="end"/>
            </w:r>
          </w:hyperlink>
        </w:p>
        <w:p w14:paraId="305CD092" w14:textId="014E5318" w:rsidR="007443D0" w:rsidRDefault="002C17F1">
          <w:pPr>
            <w:pStyle w:val="Obsah3"/>
            <w:tabs>
              <w:tab w:val="right" w:leader="dot" w:pos="9044"/>
            </w:tabs>
            <w:rPr>
              <w:rFonts w:asciiTheme="minorHAnsi" w:eastAsiaTheme="minorEastAsia" w:hAnsiTheme="minorHAnsi" w:cstheme="minorBidi"/>
              <w:noProof/>
              <w:kern w:val="2"/>
              <w:sz w:val="24"/>
              <w:szCs w:val="24"/>
              <w:lang w:eastAsia="cs-CZ"/>
              <w14:ligatures w14:val="standardContextual"/>
            </w:rPr>
          </w:pPr>
          <w:hyperlink w:anchor="_Toc210993543" w:history="1">
            <w:r w:rsidR="007443D0" w:rsidRPr="00914827">
              <w:rPr>
                <w:rStyle w:val="Hypertextovodkaz"/>
                <w:noProof/>
              </w:rPr>
              <w:t>1.1.3. Pomocné moduly a ostatní části OIS SVS</w:t>
            </w:r>
            <w:r w:rsidR="007443D0">
              <w:rPr>
                <w:noProof/>
                <w:webHidden/>
              </w:rPr>
              <w:tab/>
            </w:r>
            <w:r w:rsidR="007443D0">
              <w:rPr>
                <w:noProof/>
                <w:webHidden/>
              </w:rPr>
              <w:fldChar w:fldCharType="begin"/>
            </w:r>
            <w:r w:rsidR="007443D0">
              <w:rPr>
                <w:noProof/>
                <w:webHidden/>
              </w:rPr>
              <w:instrText xml:space="preserve"> PAGEREF _Toc210993543 \h </w:instrText>
            </w:r>
            <w:r w:rsidR="007443D0">
              <w:rPr>
                <w:noProof/>
                <w:webHidden/>
              </w:rPr>
            </w:r>
            <w:r w:rsidR="007443D0">
              <w:rPr>
                <w:noProof/>
                <w:webHidden/>
              </w:rPr>
              <w:fldChar w:fldCharType="separate"/>
            </w:r>
            <w:r w:rsidR="007443D0">
              <w:rPr>
                <w:noProof/>
                <w:webHidden/>
              </w:rPr>
              <w:t>6</w:t>
            </w:r>
            <w:r w:rsidR="007443D0">
              <w:rPr>
                <w:noProof/>
                <w:webHidden/>
              </w:rPr>
              <w:fldChar w:fldCharType="end"/>
            </w:r>
          </w:hyperlink>
        </w:p>
        <w:p w14:paraId="73BA3C7E" w14:textId="1F33F7B0" w:rsidR="007443D0" w:rsidRDefault="002C17F1">
          <w:pPr>
            <w:pStyle w:val="Obsah3"/>
            <w:tabs>
              <w:tab w:val="right" w:leader="dot" w:pos="9044"/>
            </w:tabs>
            <w:rPr>
              <w:rFonts w:asciiTheme="minorHAnsi" w:eastAsiaTheme="minorEastAsia" w:hAnsiTheme="minorHAnsi" w:cstheme="minorBidi"/>
              <w:noProof/>
              <w:kern w:val="2"/>
              <w:sz w:val="24"/>
              <w:szCs w:val="24"/>
              <w:lang w:eastAsia="cs-CZ"/>
              <w14:ligatures w14:val="standardContextual"/>
            </w:rPr>
          </w:pPr>
          <w:hyperlink w:anchor="_Toc210993544" w:history="1">
            <w:r w:rsidR="007443D0" w:rsidRPr="00914827">
              <w:rPr>
                <w:rStyle w:val="Hypertextovodkaz"/>
                <w:noProof/>
              </w:rPr>
              <w:t>1.1.4. Vazba na jiné systémy SVS</w:t>
            </w:r>
            <w:r w:rsidR="007443D0">
              <w:rPr>
                <w:noProof/>
                <w:webHidden/>
              </w:rPr>
              <w:tab/>
            </w:r>
            <w:r w:rsidR="007443D0">
              <w:rPr>
                <w:noProof/>
                <w:webHidden/>
              </w:rPr>
              <w:fldChar w:fldCharType="begin"/>
            </w:r>
            <w:r w:rsidR="007443D0">
              <w:rPr>
                <w:noProof/>
                <w:webHidden/>
              </w:rPr>
              <w:instrText xml:space="preserve"> PAGEREF _Toc210993544 \h </w:instrText>
            </w:r>
            <w:r w:rsidR="007443D0">
              <w:rPr>
                <w:noProof/>
                <w:webHidden/>
              </w:rPr>
            </w:r>
            <w:r w:rsidR="007443D0">
              <w:rPr>
                <w:noProof/>
                <w:webHidden/>
              </w:rPr>
              <w:fldChar w:fldCharType="separate"/>
            </w:r>
            <w:r w:rsidR="007443D0">
              <w:rPr>
                <w:noProof/>
                <w:webHidden/>
              </w:rPr>
              <w:t>6</w:t>
            </w:r>
            <w:r w:rsidR="007443D0">
              <w:rPr>
                <w:noProof/>
                <w:webHidden/>
              </w:rPr>
              <w:fldChar w:fldCharType="end"/>
            </w:r>
          </w:hyperlink>
        </w:p>
        <w:p w14:paraId="4AAF9B3E" w14:textId="6E943438" w:rsidR="007443D0" w:rsidRDefault="002C17F1">
          <w:pPr>
            <w:pStyle w:val="Obsah3"/>
            <w:tabs>
              <w:tab w:val="right" w:leader="dot" w:pos="9044"/>
            </w:tabs>
            <w:rPr>
              <w:rFonts w:asciiTheme="minorHAnsi" w:eastAsiaTheme="minorEastAsia" w:hAnsiTheme="minorHAnsi" w:cstheme="minorBidi"/>
              <w:noProof/>
              <w:kern w:val="2"/>
              <w:sz w:val="24"/>
              <w:szCs w:val="24"/>
              <w:lang w:eastAsia="cs-CZ"/>
              <w14:ligatures w14:val="standardContextual"/>
            </w:rPr>
          </w:pPr>
          <w:hyperlink w:anchor="_Toc210993545" w:history="1">
            <w:r w:rsidR="007443D0" w:rsidRPr="00914827">
              <w:rPr>
                <w:rStyle w:val="Hypertextovodkaz"/>
                <w:noProof/>
              </w:rPr>
              <w:t>1.1.5. Využívání OIS SVS jinými subjekty</w:t>
            </w:r>
            <w:r w:rsidR="007443D0">
              <w:rPr>
                <w:noProof/>
                <w:webHidden/>
              </w:rPr>
              <w:tab/>
            </w:r>
            <w:r w:rsidR="007443D0">
              <w:rPr>
                <w:noProof/>
                <w:webHidden/>
              </w:rPr>
              <w:fldChar w:fldCharType="begin"/>
            </w:r>
            <w:r w:rsidR="007443D0">
              <w:rPr>
                <w:noProof/>
                <w:webHidden/>
              </w:rPr>
              <w:instrText xml:space="preserve"> PAGEREF _Toc210993545 \h </w:instrText>
            </w:r>
            <w:r w:rsidR="007443D0">
              <w:rPr>
                <w:noProof/>
                <w:webHidden/>
              </w:rPr>
            </w:r>
            <w:r w:rsidR="007443D0">
              <w:rPr>
                <w:noProof/>
                <w:webHidden/>
              </w:rPr>
              <w:fldChar w:fldCharType="separate"/>
            </w:r>
            <w:r w:rsidR="007443D0">
              <w:rPr>
                <w:noProof/>
                <w:webHidden/>
              </w:rPr>
              <w:t>6</w:t>
            </w:r>
            <w:r w:rsidR="007443D0">
              <w:rPr>
                <w:noProof/>
                <w:webHidden/>
              </w:rPr>
              <w:fldChar w:fldCharType="end"/>
            </w:r>
          </w:hyperlink>
        </w:p>
        <w:p w14:paraId="4DE381E6" w14:textId="2745074C" w:rsidR="007443D0" w:rsidRDefault="002C17F1">
          <w:pPr>
            <w:pStyle w:val="Obsah3"/>
            <w:tabs>
              <w:tab w:val="right" w:leader="dot" w:pos="9044"/>
            </w:tabs>
            <w:rPr>
              <w:rFonts w:asciiTheme="minorHAnsi" w:eastAsiaTheme="minorEastAsia" w:hAnsiTheme="minorHAnsi" w:cstheme="minorBidi"/>
              <w:noProof/>
              <w:kern w:val="2"/>
              <w:sz w:val="24"/>
              <w:szCs w:val="24"/>
              <w:lang w:eastAsia="cs-CZ"/>
              <w14:ligatures w14:val="standardContextual"/>
            </w:rPr>
          </w:pPr>
          <w:hyperlink w:anchor="_Toc210993546" w:history="1">
            <w:r w:rsidR="007443D0" w:rsidRPr="00914827">
              <w:rPr>
                <w:rStyle w:val="Hypertextovodkaz"/>
                <w:noProof/>
              </w:rPr>
              <w:t>1.1.6. Zpracovávaná data</w:t>
            </w:r>
            <w:r w:rsidR="007443D0">
              <w:rPr>
                <w:noProof/>
                <w:webHidden/>
              </w:rPr>
              <w:tab/>
            </w:r>
            <w:r w:rsidR="007443D0">
              <w:rPr>
                <w:noProof/>
                <w:webHidden/>
              </w:rPr>
              <w:fldChar w:fldCharType="begin"/>
            </w:r>
            <w:r w:rsidR="007443D0">
              <w:rPr>
                <w:noProof/>
                <w:webHidden/>
              </w:rPr>
              <w:instrText xml:space="preserve"> PAGEREF _Toc210993546 \h </w:instrText>
            </w:r>
            <w:r w:rsidR="007443D0">
              <w:rPr>
                <w:noProof/>
                <w:webHidden/>
              </w:rPr>
            </w:r>
            <w:r w:rsidR="007443D0">
              <w:rPr>
                <w:noProof/>
                <w:webHidden/>
              </w:rPr>
              <w:fldChar w:fldCharType="separate"/>
            </w:r>
            <w:r w:rsidR="007443D0">
              <w:rPr>
                <w:noProof/>
                <w:webHidden/>
              </w:rPr>
              <w:t>6</w:t>
            </w:r>
            <w:r w:rsidR="007443D0">
              <w:rPr>
                <w:noProof/>
                <w:webHidden/>
              </w:rPr>
              <w:fldChar w:fldCharType="end"/>
            </w:r>
          </w:hyperlink>
        </w:p>
        <w:p w14:paraId="2BFB2F5F" w14:textId="0D413904" w:rsidR="007443D0" w:rsidRDefault="002C17F1">
          <w:pPr>
            <w:pStyle w:val="Obsah3"/>
            <w:tabs>
              <w:tab w:val="right" w:leader="dot" w:pos="9044"/>
            </w:tabs>
            <w:rPr>
              <w:rFonts w:asciiTheme="minorHAnsi" w:eastAsiaTheme="minorEastAsia" w:hAnsiTheme="minorHAnsi" w:cstheme="minorBidi"/>
              <w:noProof/>
              <w:kern w:val="2"/>
              <w:sz w:val="24"/>
              <w:szCs w:val="24"/>
              <w:lang w:eastAsia="cs-CZ"/>
              <w14:ligatures w14:val="standardContextual"/>
            </w:rPr>
          </w:pPr>
          <w:hyperlink w:anchor="_Toc210993547" w:history="1">
            <w:r w:rsidR="007443D0" w:rsidRPr="00914827">
              <w:rPr>
                <w:rStyle w:val="Hypertextovodkaz"/>
                <w:noProof/>
              </w:rPr>
              <w:t>1.1.7. Poskytované služby</w:t>
            </w:r>
            <w:r w:rsidR="007443D0">
              <w:rPr>
                <w:noProof/>
                <w:webHidden/>
              </w:rPr>
              <w:tab/>
            </w:r>
            <w:r w:rsidR="007443D0">
              <w:rPr>
                <w:noProof/>
                <w:webHidden/>
              </w:rPr>
              <w:fldChar w:fldCharType="begin"/>
            </w:r>
            <w:r w:rsidR="007443D0">
              <w:rPr>
                <w:noProof/>
                <w:webHidden/>
              </w:rPr>
              <w:instrText xml:space="preserve"> PAGEREF _Toc210993547 \h </w:instrText>
            </w:r>
            <w:r w:rsidR="007443D0">
              <w:rPr>
                <w:noProof/>
                <w:webHidden/>
              </w:rPr>
            </w:r>
            <w:r w:rsidR="007443D0">
              <w:rPr>
                <w:noProof/>
                <w:webHidden/>
              </w:rPr>
              <w:fldChar w:fldCharType="separate"/>
            </w:r>
            <w:r w:rsidR="007443D0">
              <w:rPr>
                <w:noProof/>
                <w:webHidden/>
              </w:rPr>
              <w:t>7</w:t>
            </w:r>
            <w:r w:rsidR="007443D0">
              <w:rPr>
                <w:noProof/>
                <w:webHidden/>
              </w:rPr>
              <w:fldChar w:fldCharType="end"/>
            </w:r>
          </w:hyperlink>
        </w:p>
        <w:p w14:paraId="5E5508AE" w14:textId="01A2D617" w:rsidR="007443D0" w:rsidRDefault="002C17F1">
          <w:pPr>
            <w:pStyle w:val="Obsah3"/>
            <w:tabs>
              <w:tab w:val="right" w:leader="dot" w:pos="9044"/>
            </w:tabs>
            <w:rPr>
              <w:rFonts w:asciiTheme="minorHAnsi" w:eastAsiaTheme="minorEastAsia" w:hAnsiTheme="minorHAnsi" w:cstheme="minorBidi"/>
              <w:noProof/>
              <w:kern w:val="2"/>
              <w:sz w:val="24"/>
              <w:szCs w:val="24"/>
              <w:lang w:eastAsia="cs-CZ"/>
              <w14:ligatures w14:val="standardContextual"/>
            </w:rPr>
          </w:pPr>
          <w:hyperlink w:anchor="_Toc210993548" w:history="1">
            <w:r w:rsidR="007443D0" w:rsidRPr="00914827">
              <w:rPr>
                <w:rStyle w:val="Hypertextovodkaz"/>
                <w:noProof/>
              </w:rPr>
              <w:t>1.1.8. Technické a programové prostředky</w:t>
            </w:r>
            <w:r w:rsidR="007443D0">
              <w:rPr>
                <w:noProof/>
                <w:webHidden/>
              </w:rPr>
              <w:tab/>
            </w:r>
            <w:r w:rsidR="007443D0">
              <w:rPr>
                <w:noProof/>
                <w:webHidden/>
              </w:rPr>
              <w:fldChar w:fldCharType="begin"/>
            </w:r>
            <w:r w:rsidR="007443D0">
              <w:rPr>
                <w:noProof/>
                <w:webHidden/>
              </w:rPr>
              <w:instrText xml:space="preserve"> PAGEREF _Toc210993548 \h </w:instrText>
            </w:r>
            <w:r w:rsidR="007443D0">
              <w:rPr>
                <w:noProof/>
                <w:webHidden/>
              </w:rPr>
            </w:r>
            <w:r w:rsidR="007443D0">
              <w:rPr>
                <w:noProof/>
                <w:webHidden/>
              </w:rPr>
              <w:fldChar w:fldCharType="separate"/>
            </w:r>
            <w:r w:rsidR="007443D0">
              <w:rPr>
                <w:noProof/>
                <w:webHidden/>
              </w:rPr>
              <w:t>7</w:t>
            </w:r>
            <w:r w:rsidR="007443D0">
              <w:rPr>
                <w:noProof/>
                <w:webHidden/>
              </w:rPr>
              <w:fldChar w:fldCharType="end"/>
            </w:r>
          </w:hyperlink>
        </w:p>
        <w:p w14:paraId="7F3AEBC0" w14:textId="7FAB1C32" w:rsidR="007443D0" w:rsidRDefault="002C17F1">
          <w:pPr>
            <w:pStyle w:val="Obsah3"/>
            <w:tabs>
              <w:tab w:val="right" w:leader="dot" w:pos="9044"/>
            </w:tabs>
            <w:rPr>
              <w:rFonts w:asciiTheme="minorHAnsi" w:eastAsiaTheme="minorEastAsia" w:hAnsiTheme="minorHAnsi" w:cstheme="minorBidi"/>
              <w:noProof/>
              <w:kern w:val="2"/>
              <w:sz w:val="24"/>
              <w:szCs w:val="24"/>
              <w:lang w:eastAsia="cs-CZ"/>
              <w14:ligatures w14:val="standardContextual"/>
            </w:rPr>
          </w:pPr>
          <w:hyperlink w:anchor="_Toc210993549" w:history="1">
            <w:r w:rsidR="007443D0" w:rsidRPr="00914827">
              <w:rPr>
                <w:rStyle w:val="Hypertextovodkaz"/>
                <w:noProof/>
              </w:rPr>
              <w:t>1.1.9. Serverové prostředí IS</w:t>
            </w:r>
            <w:r w:rsidR="007443D0">
              <w:rPr>
                <w:noProof/>
                <w:webHidden/>
              </w:rPr>
              <w:tab/>
            </w:r>
            <w:r w:rsidR="007443D0">
              <w:rPr>
                <w:noProof/>
                <w:webHidden/>
              </w:rPr>
              <w:fldChar w:fldCharType="begin"/>
            </w:r>
            <w:r w:rsidR="007443D0">
              <w:rPr>
                <w:noProof/>
                <w:webHidden/>
              </w:rPr>
              <w:instrText xml:space="preserve"> PAGEREF _Toc210993549 \h </w:instrText>
            </w:r>
            <w:r w:rsidR="007443D0">
              <w:rPr>
                <w:noProof/>
                <w:webHidden/>
              </w:rPr>
            </w:r>
            <w:r w:rsidR="007443D0">
              <w:rPr>
                <w:noProof/>
                <w:webHidden/>
              </w:rPr>
              <w:fldChar w:fldCharType="separate"/>
            </w:r>
            <w:r w:rsidR="007443D0">
              <w:rPr>
                <w:noProof/>
                <w:webHidden/>
              </w:rPr>
              <w:t>7</w:t>
            </w:r>
            <w:r w:rsidR="007443D0">
              <w:rPr>
                <w:noProof/>
                <w:webHidden/>
              </w:rPr>
              <w:fldChar w:fldCharType="end"/>
            </w:r>
          </w:hyperlink>
        </w:p>
        <w:p w14:paraId="12731E36" w14:textId="71962645" w:rsidR="007443D0" w:rsidRDefault="002C17F1">
          <w:pPr>
            <w:pStyle w:val="Obsah2"/>
            <w:tabs>
              <w:tab w:val="right" w:leader="dot" w:pos="9044"/>
            </w:tabs>
            <w:rPr>
              <w:rFonts w:eastAsiaTheme="minorEastAsia"/>
              <w:noProof/>
              <w:kern w:val="2"/>
              <w:sz w:val="24"/>
              <w:szCs w:val="24"/>
              <w:lang w:eastAsia="cs-CZ"/>
              <w14:ligatures w14:val="standardContextual"/>
            </w:rPr>
          </w:pPr>
          <w:hyperlink w:anchor="_Toc210993550" w:history="1">
            <w:r w:rsidR="007443D0" w:rsidRPr="00914827">
              <w:rPr>
                <w:rStyle w:val="Hypertextovodkaz"/>
                <w:noProof/>
              </w:rPr>
              <w:t>1.2. Technický popis OIS SVS</w:t>
            </w:r>
            <w:r w:rsidR="007443D0">
              <w:rPr>
                <w:noProof/>
                <w:webHidden/>
              </w:rPr>
              <w:tab/>
            </w:r>
            <w:r w:rsidR="007443D0">
              <w:rPr>
                <w:noProof/>
                <w:webHidden/>
              </w:rPr>
              <w:fldChar w:fldCharType="begin"/>
            </w:r>
            <w:r w:rsidR="007443D0">
              <w:rPr>
                <w:noProof/>
                <w:webHidden/>
              </w:rPr>
              <w:instrText xml:space="preserve"> PAGEREF _Toc210993550 \h </w:instrText>
            </w:r>
            <w:r w:rsidR="007443D0">
              <w:rPr>
                <w:noProof/>
                <w:webHidden/>
              </w:rPr>
            </w:r>
            <w:r w:rsidR="007443D0">
              <w:rPr>
                <w:noProof/>
                <w:webHidden/>
              </w:rPr>
              <w:fldChar w:fldCharType="separate"/>
            </w:r>
            <w:r w:rsidR="007443D0">
              <w:rPr>
                <w:noProof/>
                <w:webHidden/>
              </w:rPr>
              <w:t>9</w:t>
            </w:r>
            <w:r w:rsidR="007443D0">
              <w:rPr>
                <w:noProof/>
                <w:webHidden/>
              </w:rPr>
              <w:fldChar w:fldCharType="end"/>
            </w:r>
          </w:hyperlink>
        </w:p>
        <w:p w14:paraId="655AC206" w14:textId="4D5C2F27" w:rsidR="007443D0" w:rsidRDefault="002C17F1">
          <w:pPr>
            <w:pStyle w:val="Obsah3"/>
            <w:tabs>
              <w:tab w:val="right" w:leader="dot" w:pos="9044"/>
            </w:tabs>
            <w:rPr>
              <w:rFonts w:asciiTheme="minorHAnsi" w:eastAsiaTheme="minorEastAsia" w:hAnsiTheme="minorHAnsi" w:cstheme="minorBidi"/>
              <w:noProof/>
              <w:kern w:val="2"/>
              <w:sz w:val="24"/>
              <w:szCs w:val="24"/>
              <w:lang w:eastAsia="cs-CZ"/>
              <w14:ligatures w14:val="standardContextual"/>
            </w:rPr>
          </w:pPr>
          <w:hyperlink w:anchor="_Toc210993551" w:history="1">
            <w:r w:rsidR="007443D0" w:rsidRPr="00914827">
              <w:rPr>
                <w:rStyle w:val="Hypertextovodkaz"/>
                <w:noProof/>
              </w:rPr>
              <w:t>1.2.1. Seznam business oblastí</w:t>
            </w:r>
            <w:r w:rsidR="007443D0">
              <w:rPr>
                <w:noProof/>
                <w:webHidden/>
              </w:rPr>
              <w:tab/>
            </w:r>
            <w:r w:rsidR="007443D0">
              <w:rPr>
                <w:noProof/>
                <w:webHidden/>
              </w:rPr>
              <w:fldChar w:fldCharType="begin"/>
            </w:r>
            <w:r w:rsidR="007443D0">
              <w:rPr>
                <w:noProof/>
                <w:webHidden/>
              </w:rPr>
              <w:instrText xml:space="preserve"> PAGEREF _Toc210993551 \h </w:instrText>
            </w:r>
            <w:r w:rsidR="007443D0">
              <w:rPr>
                <w:noProof/>
                <w:webHidden/>
              </w:rPr>
            </w:r>
            <w:r w:rsidR="007443D0">
              <w:rPr>
                <w:noProof/>
                <w:webHidden/>
              </w:rPr>
              <w:fldChar w:fldCharType="separate"/>
            </w:r>
            <w:r w:rsidR="007443D0">
              <w:rPr>
                <w:noProof/>
                <w:webHidden/>
              </w:rPr>
              <w:t>9</w:t>
            </w:r>
            <w:r w:rsidR="007443D0">
              <w:rPr>
                <w:noProof/>
                <w:webHidden/>
              </w:rPr>
              <w:fldChar w:fldCharType="end"/>
            </w:r>
          </w:hyperlink>
        </w:p>
        <w:p w14:paraId="65D25A29" w14:textId="16D8B290" w:rsidR="007443D0" w:rsidRDefault="002C17F1">
          <w:pPr>
            <w:pStyle w:val="Obsah3"/>
            <w:tabs>
              <w:tab w:val="right" w:leader="dot" w:pos="9044"/>
            </w:tabs>
            <w:rPr>
              <w:rFonts w:asciiTheme="minorHAnsi" w:eastAsiaTheme="minorEastAsia" w:hAnsiTheme="minorHAnsi" w:cstheme="minorBidi"/>
              <w:noProof/>
              <w:kern w:val="2"/>
              <w:sz w:val="24"/>
              <w:szCs w:val="24"/>
              <w:lang w:eastAsia="cs-CZ"/>
              <w14:ligatures w14:val="standardContextual"/>
            </w:rPr>
          </w:pPr>
          <w:hyperlink w:anchor="_Toc210993552" w:history="1">
            <w:r w:rsidR="007443D0" w:rsidRPr="00914827">
              <w:rPr>
                <w:rStyle w:val="Hypertextovodkaz"/>
                <w:noProof/>
              </w:rPr>
              <w:t>1.2.2. Vytěžování dat</w:t>
            </w:r>
            <w:r w:rsidR="007443D0">
              <w:rPr>
                <w:noProof/>
                <w:webHidden/>
              </w:rPr>
              <w:tab/>
            </w:r>
            <w:r w:rsidR="007443D0">
              <w:rPr>
                <w:noProof/>
                <w:webHidden/>
              </w:rPr>
              <w:fldChar w:fldCharType="begin"/>
            </w:r>
            <w:r w:rsidR="007443D0">
              <w:rPr>
                <w:noProof/>
                <w:webHidden/>
              </w:rPr>
              <w:instrText xml:space="preserve"> PAGEREF _Toc210993552 \h </w:instrText>
            </w:r>
            <w:r w:rsidR="007443D0">
              <w:rPr>
                <w:noProof/>
                <w:webHidden/>
              </w:rPr>
            </w:r>
            <w:r w:rsidR="007443D0">
              <w:rPr>
                <w:noProof/>
                <w:webHidden/>
              </w:rPr>
              <w:fldChar w:fldCharType="separate"/>
            </w:r>
            <w:r w:rsidR="007443D0">
              <w:rPr>
                <w:noProof/>
                <w:webHidden/>
              </w:rPr>
              <w:t>9</w:t>
            </w:r>
            <w:r w:rsidR="007443D0">
              <w:rPr>
                <w:noProof/>
                <w:webHidden/>
              </w:rPr>
              <w:fldChar w:fldCharType="end"/>
            </w:r>
          </w:hyperlink>
        </w:p>
        <w:p w14:paraId="51D9CC02" w14:textId="46E781DB" w:rsidR="007443D0" w:rsidRDefault="002C17F1">
          <w:pPr>
            <w:pStyle w:val="Obsah3"/>
            <w:tabs>
              <w:tab w:val="right" w:leader="dot" w:pos="9044"/>
            </w:tabs>
            <w:rPr>
              <w:rFonts w:asciiTheme="minorHAnsi" w:eastAsiaTheme="minorEastAsia" w:hAnsiTheme="minorHAnsi" w:cstheme="minorBidi"/>
              <w:noProof/>
              <w:kern w:val="2"/>
              <w:sz w:val="24"/>
              <w:szCs w:val="24"/>
              <w:lang w:eastAsia="cs-CZ"/>
              <w14:ligatures w14:val="standardContextual"/>
            </w:rPr>
          </w:pPr>
          <w:hyperlink w:anchor="_Toc210993553" w:history="1">
            <w:r w:rsidR="007443D0" w:rsidRPr="00914827">
              <w:rPr>
                <w:rStyle w:val="Hypertextovodkaz"/>
                <w:noProof/>
              </w:rPr>
              <w:t>1.2.3. Dohledové nástroje</w:t>
            </w:r>
            <w:r w:rsidR="007443D0">
              <w:rPr>
                <w:noProof/>
                <w:webHidden/>
              </w:rPr>
              <w:tab/>
            </w:r>
            <w:r w:rsidR="007443D0">
              <w:rPr>
                <w:noProof/>
                <w:webHidden/>
              </w:rPr>
              <w:fldChar w:fldCharType="begin"/>
            </w:r>
            <w:r w:rsidR="007443D0">
              <w:rPr>
                <w:noProof/>
                <w:webHidden/>
              </w:rPr>
              <w:instrText xml:space="preserve"> PAGEREF _Toc210993553 \h </w:instrText>
            </w:r>
            <w:r w:rsidR="007443D0">
              <w:rPr>
                <w:noProof/>
                <w:webHidden/>
              </w:rPr>
            </w:r>
            <w:r w:rsidR="007443D0">
              <w:rPr>
                <w:noProof/>
                <w:webHidden/>
              </w:rPr>
              <w:fldChar w:fldCharType="separate"/>
            </w:r>
            <w:r w:rsidR="007443D0">
              <w:rPr>
                <w:noProof/>
                <w:webHidden/>
              </w:rPr>
              <w:t>10</w:t>
            </w:r>
            <w:r w:rsidR="007443D0">
              <w:rPr>
                <w:noProof/>
                <w:webHidden/>
              </w:rPr>
              <w:fldChar w:fldCharType="end"/>
            </w:r>
          </w:hyperlink>
        </w:p>
        <w:p w14:paraId="2B743EE5" w14:textId="180517FF" w:rsidR="007443D0" w:rsidRDefault="002C17F1">
          <w:pPr>
            <w:pStyle w:val="Obsah3"/>
            <w:tabs>
              <w:tab w:val="right" w:leader="dot" w:pos="9044"/>
            </w:tabs>
            <w:rPr>
              <w:rFonts w:asciiTheme="minorHAnsi" w:eastAsiaTheme="minorEastAsia" w:hAnsiTheme="minorHAnsi" w:cstheme="minorBidi"/>
              <w:noProof/>
              <w:kern w:val="2"/>
              <w:sz w:val="24"/>
              <w:szCs w:val="24"/>
              <w:lang w:eastAsia="cs-CZ"/>
              <w14:ligatures w14:val="standardContextual"/>
            </w:rPr>
          </w:pPr>
          <w:hyperlink w:anchor="_Toc210993554" w:history="1">
            <w:r w:rsidR="007443D0" w:rsidRPr="00914827">
              <w:rPr>
                <w:rStyle w:val="Hypertextovodkaz"/>
                <w:noProof/>
              </w:rPr>
              <w:t>1.2.4. Podpůrné nástroje</w:t>
            </w:r>
            <w:r w:rsidR="007443D0">
              <w:rPr>
                <w:noProof/>
                <w:webHidden/>
              </w:rPr>
              <w:tab/>
            </w:r>
            <w:r w:rsidR="007443D0">
              <w:rPr>
                <w:noProof/>
                <w:webHidden/>
              </w:rPr>
              <w:fldChar w:fldCharType="begin"/>
            </w:r>
            <w:r w:rsidR="007443D0">
              <w:rPr>
                <w:noProof/>
                <w:webHidden/>
              </w:rPr>
              <w:instrText xml:space="preserve"> PAGEREF _Toc210993554 \h </w:instrText>
            </w:r>
            <w:r w:rsidR="007443D0">
              <w:rPr>
                <w:noProof/>
                <w:webHidden/>
              </w:rPr>
            </w:r>
            <w:r w:rsidR="007443D0">
              <w:rPr>
                <w:noProof/>
                <w:webHidden/>
              </w:rPr>
              <w:fldChar w:fldCharType="separate"/>
            </w:r>
            <w:r w:rsidR="007443D0">
              <w:rPr>
                <w:noProof/>
                <w:webHidden/>
              </w:rPr>
              <w:t>10</w:t>
            </w:r>
            <w:r w:rsidR="007443D0">
              <w:rPr>
                <w:noProof/>
                <w:webHidden/>
              </w:rPr>
              <w:fldChar w:fldCharType="end"/>
            </w:r>
          </w:hyperlink>
        </w:p>
        <w:p w14:paraId="259DACB0" w14:textId="52B0966C" w:rsidR="007443D0" w:rsidRDefault="002C17F1">
          <w:pPr>
            <w:pStyle w:val="Obsah3"/>
            <w:tabs>
              <w:tab w:val="right" w:leader="dot" w:pos="9044"/>
            </w:tabs>
            <w:rPr>
              <w:rFonts w:asciiTheme="minorHAnsi" w:eastAsiaTheme="minorEastAsia" w:hAnsiTheme="minorHAnsi" w:cstheme="minorBidi"/>
              <w:noProof/>
              <w:kern w:val="2"/>
              <w:sz w:val="24"/>
              <w:szCs w:val="24"/>
              <w:lang w:eastAsia="cs-CZ"/>
              <w14:ligatures w14:val="standardContextual"/>
            </w:rPr>
          </w:pPr>
          <w:hyperlink w:anchor="_Toc210993555" w:history="1">
            <w:r w:rsidR="007443D0" w:rsidRPr="00914827">
              <w:rPr>
                <w:rStyle w:val="Hypertextovodkaz"/>
                <w:noProof/>
              </w:rPr>
              <w:t>1.2.5. Konfigurační nástroje</w:t>
            </w:r>
            <w:r w:rsidR="007443D0">
              <w:rPr>
                <w:noProof/>
                <w:webHidden/>
              </w:rPr>
              <w:tab/>
            </w:r>
            <w:r w:rsidR="007443D0">
              <w:rPr>
                <w:noProof/>
                <w:webHidden/>
              </w:rPr>
              <w:fldChar w:fldCharType="begin"/>
            </w:r>
            <w:r w:rsidR="007443D0">
              <w:rPr>
                <w:noProof/>
                <w:webHidden/>
              </w:rPr>
              <w:instrText xml:space="preserve"> PAGEREF _Toc210993555 \h </w:instrText>
            </w:r>
            <w:r w:rsidR="007443D0">
              <w:rPr>
                <w:noProof/>
                <w:webHidden/>
              </w:rPr>
            </w:r>
            <w:r w:rsidR="007443D0">
              <w:rPr>
                <w:noProof/>
                <w:webHidden/>
              </w:rPr>
              <w:fldChar w:fldCharType="separate"/>
            </w:r>
            <w:r w:rsidR="007443D0">
              <w:rPr>
                <w:noProof/>
                <w:webHidden/>
              </w:rPr>
              <w:t>10</w:t>
            </w:r>
            <w:r w:rsidR="007443D0">
              <w:rPr>
                <w:noProof/>
                <w:webHidden/>
              </w:rPr>
              <w:fldChar w:fldCharType="end"/>
            </w:r>
          </w:hyperlink>
        </w:p>
        <w:p w14:paraId="2CF69915" w14:textId="7969D4AA" w:rsidR="007443D0" w:rsidRDefault="002C17F1">
          <w:pPr>
            <w:pStyle w:val="Obsah3"/>
            <w:tabs>
              <w:tab w:val="right" w:leader="dot" w:pos="9044"/>
            </w:tabs>
            <w:rPr>
              <w:rFonts w:asciiTheme="minorHAnsi" w:eastAsiaTheme="minorEastAsia" w:hAnsiTheme="minorHAnsi" w:cstheme="minorBidi"/>
              <w:noProof/>
              <w:kern w:val="2"/>
              <w:sz w:val="24"/>
              <w:szCs w:val="24"/>
              <w:lang w:eastAsia="cs-CZ"/>
              <w14:ligatures w14:val="standardContextual"/>
            </w:rPr>
          </w:pPr>
          <w:hyperlink w:anchor="_Toc210993556" w:history="1">
            <w:r w:rsidR="007443D0" w:rsidRPr="00914827">
              <w:rPr>
                <w:rStyle w:val="Hypertextovodkaz"/>
                <w:noProof/>
              </w:rPr>
              <w:t>1.2.6. Nástroje pro import dat</w:t>
            </w:r>
            <w:r w:rsidR="007443D0">
              <w:rPr>
                <w:noProof/>
                <w:webHidden/>
              </w:rPr>
              <w:tab/>
            </w:r>
            <w:r w:rsidR="007443D0">
              <w:rPr>
                <w:noProof/>
                <w:webHidden/>
              </w:rPr>
              <w:fldChar w:fldCharType="begin"/>
            </w:r>
            <w:r w:rsidR="007443D0">
              <w:rPr>
                <w:noProof/>
                <w:webHidden/>
              </w:rPr>
              <w:instrText xml:space="preserve"> PAGEREF _Toc210993556 \h </w:instrText>
            </w:r>
            <w:r w:rsidR="007443D0">
              <w:rPr>
                <w:noProof/>
                <w:webHidden/>
              </w:rPr>
            </w:r>
            <w:r w:rsidR="007443D0">
              <w:rPr>
                <w:noProof/>
                <w:webHidden/>
              </w:rPr>
              <w:fldChar w:fldCharType="separate"/>
            </w:r>
            <w:r w:rsidR="007443D0">
              <w:rPr>
                <w:noProof/>
                <w:webHidden/>
              </w:rPr>
              <w:t>11</w:t>
            </w:r>
            <w:r w:rsidR="007443D0">
              <w:rPr>
                <w:noProof/>
                <w:webHidden/>
              </w:rPr>
              <w:fldChar w:fldCharType="end"/>
            </w:r>
          </w:hyperlink>
        </w:p>
        <w:p w14:paraId="0B5B7680" w14:textId="5118E864" w:rsidR="007443D0" w:rsidRDefault="002C17F1">
          <w:pPr>
            <w:pStyle w:val="Obsah2"/>
            <w:tabs>
              <w:tab w:val="right" w:leader="dot" w:pos="9044"/>
            </w:tabs>
            <w:rPr>
              <w:rFonts w:eastAsiaTheme="minorEastAsia"/>
              <w:noProof/>
              <w:kern w:val="2"/>
              <w:sz w:val="24"/>
              <w:szCs w:val="24"/>
              <w:lang w:eastAsia="cs-CZ"/>
              <w14:ligatures w14:val="standardContextual"/>
            </w:rPr>
          </w:pPr>
          <w:hyperlink w:anchor="_Toc210993557" w:history="1">
            <w:r w:rsidR="007443D0" w:rsidRPr="00914827">
              <w:rPr>
                <w:rStyle w:val="Hypertextovodkaz"/>
                <w:noProof/>
              </w:rPr>
              <w:t>1.3. Specifická rozhraní</w:t>
            </w:r>
            <w:r w:rsidR="007443D0">
              <w:rPr>
                <w:noProof/>
                <w:webHidden/>
              </w:rPr>
              <w:tab/>
            </w:r>
            <w:r w:rsidR="007443D0">
              <w:rPr>
                <w:noProof/>
                <w:webHidden/>
              </w:rPr>
              <w:fldChar w:fldCharType="begin"/>
            </w:r>
            <w:r w:rsidR="007443D0">
              <w:rPr>
                <w:noProof/>
                <w:webHidden/>
              </w:rPr>
              <w:instrText xml:space="preserve"> PAGEREF _Toc210993557 \h </w:instrText>
            </w:r>
            <w:r w:rsidR="007443D0">
              <w:rPr>
                <w:noProof/>
                <w:webHidden/>
              </w:rPr>
            </w:r>
            <w:r w:rsidR="007443D0">
              <w:rPr>
                <w:noProof/>
                <w:webHidden/>
              </w:rPr>
              <w:fldChar w:fldCharType="separate"/>
            </w:r>
            <w:r w:rsidR="007443D0">
              <w:rPr>
                <w:noProof/>
                <w:webHidden/>
              </w:rPr>
              <w:t>11</w:t>
            </w:r>
            <w:r w:rsidR="007443D0">
              <w:rPr>
                <w:noProof/>
                <w:webHidden/>
              </w:rPr>
              <w:fldChar w:fldCharType="end"/>
            </w:r>
          </w:hyperlink>
        </w:p>
        <w:p w14:paraId="4EDDC4FF" w14:textId="3DBEA9D0" w:rsidR="007443D0" w:rsidRDefault="002C17F1">
          <w:pPr>
            <w:pStyle w:val="Obsah3"/>
            <w:tabs>
              <w:tab w:val="right" w:leader="dot" w:pos="9044"/>
            </w:tabs>
            <w:rPr>
              <w:rFonts w:asciiTheme="minorHAnsi" w:eastAsiaTheme="minorEastAsia" w:hAnsiTheme="minorHAnsi" w:cstheme="minorBidi"/>
              <w:noProof/>
              <w:kern w:val="2"/>
              <w:sz w:val="24"/>
              <w:szCs w:val="24"/>
              <w:lang w:eastAsia="cs-CZ"/>
              <w14:ligatures w14:val="standardContextual"/>
            </w:rPr>
          </w:pPr>
          <w:hyperlink w:anchor="_Toc210993558" w:history="1">
            <w:r w:rsidR="007443D0" w:rsidRPr="00914827">
              <w:rPr>
                <w:rStyle w:val="Hypertextovodkaz"/>
                <w:noProof/>
              </w:rPr>
              <w:t>1.3.1. Podepisování Zpráv o Kontrole</w:t>
            </w:r>
            <w:r w:rsidR="007443D0">
              <w:rPr>
                <w:noProof/>
                <w:webHidden/>
              </w:rPr>
              <w:tab/>
            </w:r>
            <w:r w:rsidR="007443D0">
              <w:rPr>
                <w:noProof/>
                <w:webHidden/>
              </w:rPr>
              <w:fldChar w:fldCharType="begin"/>
            </w:r>
            <w:r w:rsidR="007443D0">
              <w:rPr>
                <w:noProof/>
                <w:webHidden/>
              </w:rPr>
              <w:instrText xml:space="preserve"> PAGEREF _Toc210993558 \h </w:instrText>
            </w:r>
            <w:r w:rsidR="007443D0">
              <w:rPr>
                <w:noProof/>
                <w:webHidden/>
              </w:rPr>
            </w:r>
            <w:r w:rsidR="007443D0">
              <w:rPr>
                <w:noProof/>
                <w:webHidden/>
              </w:rPr>
              <w:fldChar w:fldCharType="separate"/>
            </w:r>
            <w:r w:rsidR="007443D0">
              <w:rPr>
                <w:noProof/>
                <w:webHidden/>
              </w:rPr>
              <w:t>11</w:t>
            </w:r>
            <w:r w:rsidR="007443D0">
              <w:rPr>
                <w:noProof/>
                <w:webHidden/>
              </w:rPr>
              <w:fldChar w:fldCharType="end"/>
            </w:r>
          </w:hyperlink>
        </w:p>
        <w:p w14:paraId="2CDB42D4" w14:textId="53F729A1" w:rsidR="007443D0" w:rsidRDefault="002C17F1">
          <w:pPr>
            <w:pStyle w:val="Obsah3"/>
            <w:tabs>
              <w:tab w:val="right" w:leader="dot" w:pos="9044"/>
            </w:tabs>
            <w:rPr>
              <w:rFonts w:asciiTheme="minorHAnsi" w:eastAsiaTheme="minorEastAsia" w:hAnsiTheme="minorHAnsi" w:cstheme="minorBidi"/>
              <w:noProof/>
              <w:kern w:val="2"/>
              <w:sz w:val="24"/>
              <w:szCs w:val="24"/>
              <w:lang w:eastAsia="cs-CZ"/>
              <w14:ligatures w14:val="standardContextual"/>
            </w:rPr>
          </w:pPr>
          <w:hyperlink w:anchor="_Toc210993559" w:history="1">
            <w:r w:rsidR="007443D0" w:rsidRPr="00914827">
              <w:rPr>
                <w:rStyle w:val="Hypertextovodkaz"/>
                <w:noProof/>
              </w:rPr>
              <w:t>1.3.2. Vazba na Labsystem</w:t>
            </w:r>
            <w:r w:rsidR="007443D0">
              <w:rPr>
                <w:noProof/>
                <w:webHidden/>
              </w:rPr>
              <w:tab/>
            </w:r>
            <w:r w:rsidR="007443D0">
              <w:rPr>
                <w:noProof/>
                <w:webHidden/>
              </w:rPr>
              <w:fldChar w:fldCharType="begin"/>
            </w:r>
            <w:r w:rsidR="007443D0">
              <w:rPr>
                <w:noProof/>
                <w:webHidden/>
              </w:rPr>
              <w:instrText xml:space="preserve"> PAGEREF _Toc210993559 \h </w:instrText>
            </w:r>
            <w:r w:rsidR="007443D0">
              <w:rPr>
                <w:noProof/>
                <w:webHidden/>
              </w:rPr>
            </w:r>
            <w:r w:rsidR="007443D0">
              <w:rPr>
                <w:noProof/>
                <w:webHidden/>
              </w:rPr>
              <w:fldChar w:fldCharType="separate"/>
            </w:r>
            <w:r w:rsidR="007443D0">
              <w:rPr>
                <w:noProof/>
                <w:webHidden/>
              </w:rPr>
              <w:t>11</w:t>
            </w:r>
            <w:r w:rsidR="007443D0">
              <w:rPr>
                <w:noProof/>
                <w:webHidden/>
              </w:rPr>
              <w:fldChar w:fldCharType="end"/>
            </w:r>
          </w:hyperlink>
        </w:p>
        <w:p w14:paraId="729F90D6" w14:textId="71F86B2F" w:rsidR="007443D0" w:rsidRDefault="002C17F1">
          <w:pPr>
            <w:pStyle w:val="Obsah3"/>
            <w:tabs>
              <w:tab w:val="right" w:leader="dot" w:pos="9044"/>
            </w:tabs>
            <w:rPr>
              <w:rFonts w:asciiTheme="minorHAnsi" w:eastAsiaTheme="minorEastAsia" w:hAnsiTheme="minorHAnsi" w:cstheme="minorBidi"/>
              <w:noProof/>
              <w:kern w:val="2"/>
              <w:sz w:val="24"/>
              <w:szCs w:val="24"/>
              <w:lang w:eastAsia="cs-CZ"/>
              <w14:ligatures w14:val="standardContextual"/>
            </w:rPr>
          </w:pPr>
          <w:hyperlink w:anchor="_Toc210993560" w:history="1">
            <w:r w:rsidR="007443D0" w:rsidRPr="00914827">
              <w:rPr>
                <w:rStyle w:val="Hypertextovodkaz"/>
                <w:noProof/>
              </w:rPr>
              <w:t>1.3.3. Úplný soupis integračních rozhraní</w:t>
            </w:r>
            <w:r w:rsidR="007443D0">
              <w:rPr>
                <w:noProof/>
                <w:webHidden/>
              </w:rPr>
              <w:tab/>
            </w:r>
            <w:r w:rsidR="007443D0">
              <w:rPr>
                <w:noProof/>
                <w:webHidden/>
              </w:rPr>
              <w:fldChar w:fldCharType="begin"/>
            </w:r>
            <w:r w:rsidR="007443D0">
              <w:rPr>
                <w:noProof/>
                <w:webHidden/>
              </w:rPr>
              <w:instrText xml:space="preserve"> PAGEREF _Toc210993560 \h </w:instrText>
            </w:r>
            <w:r w:rsidR="007443D0">
              <w:rPr>
                <w:noProof/>
                <w:webHidden/>
              </w:rPr>
            </w:r>
            <w:r w:rsidR="007443D0">
              <w:rPr>
                <w:noProof/>
                <w:webHidden/>
              </w:rPr>
              <w:fldChar w:fldCharType="separate"/>
            </w:r>
            <w:r w:rsidR="007443D0">
              <w:rPr>
                <w:noProof/>
                <w:webHidden/>
              </w:rPr>
              <w:t>12</w:t>
            </w:r>
            <w:r w:rsidR="007443D0">
              <w:rPr>
                <w:noProof/>
                <w:webHidden/>
              </w:rPr>
              <w:fldChar w:fldCharType="end"/>
            </w:r>
          </w:hyperlink>
        </w:p>
        <w:p w14:paraId="6E844911" w14:textId="22FB3851" w:rsidR="007443D0" w:rsidRDefault="002C17F1">
          <w:pPr>
            <w:pStyle w:val="Obsah2"/>
            <w:tabs>
              <w:tab w:val="right" w:leader="dot" w:pos="9044"/>
            </w:tabs>
            <w:rPr>
              <w:rFonts w:eastAsiaTheme="minorEastAsia"/>
              <w:noProof/>
              <w:kern w:val="2"/>
              <w:sz w:val="24"/>
              <w:szCs w:val="24"/>
              <w:lang w:eastAsia="cs-CZ"/>
              <w14:ligatures w14:val="standardContextual"/>
            </w:rPr>
          </w:pPr>
          <w:hyperlink w:anchor="_Toc210993561" w:history="1">
            <w:r w:rsidR="007443D0" w:rsidRPr="00914827">
              <w:rPr>
                <w:rStyle w:val="Hypertextovodkaz"/>
                <w:noProof/>
              </w:rPr>
              <w:t>1.4. Sdílené části systému</w:t>
            </w:r>
            <w:r w:rsidR="007443D0">
              <w:rPr>
                <w:noProof/>
                <w:webHidden/>
              </w:rPr>
              <w:tab/>
            </w:r>
            <w:r w:rsidR="007443D0">
              <w:rPr>
                <w:noProof/>
                <w:webHidden/>
              </w:rPr>
              <w:fldChar w:fldCharType="begin"/>
            </w:r>
            <w:r w:rsidR="007443D0">
              <w:rPr>
                <w:noProof/>
                <w:webHidden/>
              </w:rPr>
              <w:instrText xml:space="preserve"> PAGEREF _Toc210993561 \h </w:instrText>
            </w:r>
            <w:r w:rsidR="007443D0">
              <w:rPr>
                <w:noProof/>
                <w:webHidden/>
              </w:rPr>
            </w:r>
            <w:r w:rsidR="007443D0">
              <w:rPr>
                <w:noProof/>
                <w:webHidden/>
              </w:rPr>
              <w:fldChar w:fldCharType="separate"/>
            </w:r>
            <w:r w:rsidR="007443D0">
              <w:rPr>
                <w:noProof/>
                <w:webHidden/>
              </w:rPr>
              <w:t>13</w:t>
            </w:r>
            <w:r w:rsidR="007443D0">
              <w:rPr>
                <w:noProof/>
                <w:webHidden/>
              </w:rPr>
              <w:fldChar w:fldCharType="end"/>
            </w:r>
          </w:hyperlink>
        </w:p>
        <w:p w14:paraId="63F3FD98" w14:textId="5F3ECFA9" w:rsidR="007443D0" w:rsidRDefault="002C17F1">
          <w:pPr>
            <w:pStyle w:val="Obsah3"/>
            <w:tabs>
              <w:tab w:val="right" w:leader="dot" w:pos="9044"/>
            </w:tabs>
            <w:rPr>
              <w:rFonts w:asciiTheme="minorHAnsi" w:eastAsiaTheme="minorEastAsia" w:hAnsiTheme="minorHAnsi" w:cstheme="minorBidi"/>
              <w:noProof/>
              <w:kern w:val="2"/>
              <w:sz w:val="24"/>
              <w:szCs w:val="24"/>
              <w:lang w:eastAsia="cs-CZ"/>
              <w14:ligatures w14:val="standardContextual"/>
            </w:rPr>
          </w:pPr>
          <w:hyperlink w:anchor="_Toc210993562" w:history="1">
            <w:r w:rsidR="007443D0" w:rsidRPr="00914827">
              <w:rPr>
                <w:rStyle w:val="Hypertextovodkaz"/>
                <w:noProof/>
              </w:rPr>
              <w:t>1.4.1. Autentizace/autorizace</w:t>
            </w:r>
            <w:r w:rsidR="007443D0">
              <w:rPr>
                <w:noProof/>
                <w:webHidden/>
              </w:rPr>
              <w:tab/>
            </w:r>
            <w:r w:rsidR="007443D0">
              <w:rPr>
                <w:noProof/>
                <w:webHidden/>
              </w:rPr>
              <w:fldChar w:fldCharType="begin"/>
            </w:r>
            <w:r w:rsidR="007443D0">
              <w:rPr>
                <w:noProof/>
                <w:webHidden/>
              </w:rPr>
              <w:instrText xml:space="preserve"> PAGEREF _Toc210993562 \h </w:instrText>
            </w:r>
            <w:r w:rsidR="007443D0">
              <w:rPr>
                <w:noProof/>
                <w:webHidden/>
              </w:rPr>
            </w:r>
            <w:r w:rsidR="007443D0">
              <w:rPr>
                <w:noProof/>
                <w:webHidden/>
              </w:rPr>
              <w:fldChar w:fldCharType="separate"/>
            </w:r>
            <w:r w:rsidR="007443D0">
              <w:rPr>
                <w:noProof/>
                <w:webHidden/>
              </w:rPr>
              <w:t>13</w:t>
            </w:r>
            <w:r w:rsidR="007443D0">
              <w:rPr>
                <w:noProof/>
                <w:webHidden/>
              </w:rPr>
              <w:fldChar w:fldCharType="end"/>
            </w:r>
          </w:hyperlink>
        </w:p>
        <w:p w14:paraId="2254AA21" w14:textId="3BE242AB" w:rsidR="007443D0" w:rsidRDefault="002C17F1">
          <w:pPr>
            <w:pStyle w:val="Obsah3"/>
            <w:tabs>
              <w:tab w:val="right" w:leader="dot" w:pos="9044"/>
            </w:tabs>
            <w:rPr>
              <w:rFonts w:asciiTheme="minorHAnsi" w:eastAsiaTheme="minorEastAsia" w:hAnsiTheme="minorHAnsi" w:cstheme="minorBidi"/>
              <w:noProof/>
              <w:kern w:val="2"/>
              <w:sz w:val="24"/>
              <w:szCs w:val="24"/>
              <w:lang w:eastAsia="cs-CZ"/>
              <w14:ligatures w14:val="standardContextual"/>
            </w:rPr>
          </w:pPr>
          <w:hyperlink w:anchor="_Toc210993563" w:history="1">
            <w:r w:rsidR="007443D0" w:rsidRPr="00914827">
              <w:rPr>
                <w:rStyle w:val="Hypertextovodkaz"/>
                <w:noProof/>
              </w:rPr>
              <w:t>1.4.2. Historizace</w:t>
            </w:r>
            <w:r w:rsidR="007443D0">
              <w:rPr>
                <w:noProof/>
                <w:webHidden/>
              </w:rPr>
              <w:tab/>
            </w:r>
            <w:r w:rsidR="007443D0">
              <w:rPr>
                <w:noProof/>
                <w:webHidden/>
              </w:rPr>
              <w:fldChar w:fldCharType="begin"/>
            </w:r>
            <w:r w:rsidR="007443D0">
              <w:rPr>
                <w:noProof/>
                <w:webHidden/>
              </w:rPr>
              <w:instrText xml:space="preserve"> PAGEREF _Toc210993563 \h </w:instrText>
            </w:r>
            <w:r w:rsidR="007443D0">
              <w:rPr>
                <w:noProof/>
                <w:webHidden/>
              </w:rPr>
            </w:r>
            <w:r w:rsidR="007443D0">
              <w:rPr>
                <w:noProof/>
                <w:webHidden/>
              </w:rPr>
              <w:fldChar w:fldCharType="separate"/>
            </w:r>
            <w:r w:rsidR="007443D0">
              <w:rPr>
                <w:noProof/>
                <w:webHidden/>
              </w:rPr>
              <w:t>13</w:t>
            </w:r>
            <w:r w:rsidR="007443D0">
              <w:rPr>
                <w:noProof/>
                <w:webHidden/>
              </w:rPr>
              <w:fldChar w:fldCharType="end"/>
            </w:r>
          </w:hyperlink>
        </w:p>
        <w:p w14:paraId="250F7BC6" w14:textId="77CA00D8" w:rsidR="007443D0" w:rsidRDefault="002C17F1">
          <w:pPr>
            <w:pStyle w:val="Obsah3"/>
            <w:tabs>
              <w:tab w:val="right" w:leader="dot" w:pos="9044"/>
            </w:tabs>
            <w:rPr>
              <w:rFonts w:asciiTheme="minorHAnsi" w:eastAsiaTheme="minorEastAsia" w:hAnsiTheme="minorHAnsi" w:cstheme="minorBidi"/>
              <w:noProof/>
              <w:kern w:val="2"/>
              <w:sz w:val="24"/>
              <w:szCs w:val="24"/>
              <w:lang w:eastAsia="cs-CZ"/>
              <w14:ligatures w14:val="standardContextual"/>
            </w:rPr>
          </w:pPr>
          <w:hyperlink w:anchor="_Toc210993564" w:history="1">
            <w:r w:rsidR="007443D0" w:rsidRPr="00914827">
              <w:rPr>
                <w:rStyle w:val="Hypertextovodkaz"/>
                <w:noProof/>
              </w:rPr>
              <w:t>1.4.3. Audit pasivních přístupů</w:t>
            </w:r>
            <w:r w:rsidR="007443D0">
              <w:rPr>
                <w:noProof/>
                <w:webHidden/>
              </w:rPr>
              <w:tab/>
            </w:r>
            <w:r w:rsidR="007443D0">
              <w:rPr>
                <w:noProof/>
                <w:webHidden/>
              </w:rPr>
              <w:fldChar w:fldCharType="begin"/>
            </w:r>
            <w:r w:rsidR="007443D0">
              <w:rPr>
                <w:noProof/>
                <w:webHidden/>
              </w:rPr>
              <w:instrText xml:space="preserve"> PAGEREF _Toc210993564 \h </w:instrText>
            </w:r>
            <w:r w:rsidR="007443D0">
              <w:rPr>
                <w:noProof/>
                <w:webHidden/>
              </w:rPr>
            </w:r>
            <w:r w:rsidR="007443D0">
              <w:rPr>
                <w:noProof/>
                <w:webHidden/>
              </w:rPr>
              <w:fldChar w:fldCharType="separate"/>
            </w:r>
            <w:r w:rsidR="007443D0">
              <w:rPr>
                <w:noProof/>
                <w:webHidden/>
              </w:rPr>
              <w:t>14</w:t>
            </w:r>
            <w:r w:rsidR="007443D0">
              <w:rPr>
                <w:noProof/>
                <w:webHidden/>
              </w:rPr>
              <w:fldChar w:fldCharType="end"/>
            </w:r>
          </w:hyperlink>
        </w:p>
        <w:p w14:paraId="5E0C0EDA" w14:textId="6394DC3C" w:rsidR="007443D0" w:rsidRDefault="002C17F1">
          <w:pPr>
            <w:pStyle w:val="Obsah3"/>
            <w:tabs>
              <w:tab w:val="right" w:leader="dot" w:pos="9044"/>
            </w:tabs>
            <w:rPr>
              <w:rFonts w:asciiTheme="minorHAnsi" w:eastAsiaTheme="minorEastAsia" w:hAnsiTheme="minorHAnsi" w:cstheme="minorBidi"/>
              <w:noProof/>
              <w:kern w:val="2"/>
              <w:sz w:val="24"/>
              <w:szCs w:val="24"/>
              <w:lang w:eastAsia="cs-CZ"/>
              <w14:ligatures w14:val="standardContextual"/>
            </w:rPr>
          </w:pPr>
          <w:hyperlink w:anchor="_Toc210993565" w:history="1">
            <w:r w:rsidR="007443D0" w:rsidRPr="00914827">
              <w:rPr>
                <w:rStyle w:val="Hypertextovodkaz"/>
                <w:noProof/>
              </w:rPr>
              <w:t>1.4.4. Logování chyb</w:t>
            </w:r>
            <w:r w:rsidR="007443D0">
              <w:rPr>
                <w:noProof/>
                <w:webHidden/>
              </w:rPr>
              <w:tab/>
            </w:r>
            <w:r w:rsidR="007443D0">
              <w:rPr>
                <w:noProof/>
                <w:webHidden/>
              </w:rPr>
              <w:fldChar w:fldCharType="begin"/>
            </w:r>
            <w:r w:rsidR="007443D0">
              <w:rPr>
                <w:noProof/>
                <w:webHidden/>
              </w:rPr>
              <w:instrText xml:space="preserve"> PAGEREF _Toc210993565 \h </w:instrText>
            </w:r>
            <w:r w:rsidR="007443D0">
              <w:rPr>
                <w:noProof/>
                <w:webHidden/>
              </w:rPr>
            </w:r>
            <w:r w:rsidR="007443D0">
              <w:rPr>
                <w:noProof/>
                <w:webHidden/>
              </w:rPr>
              <w:fldChar w:fldCharType="separate"/>
            </w:r>
            <w:r w:rsidR="007443D0">
              <w:rPr>
                <w:noProof/>
                <w:webHidden/>
              </w:rPr>
              <w:t>14</w:t>
            </w:r>
            <w:r w:rsidR="007443D0">
              <w:rPr>
                <w:noProof/>
                <w:webHidden/>
              </w:rPr>
              <w:fldChar w:fldCharType="end"/>
            </w:r>
          </w:hyperlink>
        </w:p>
        <w:p w14:paraId="0FA2BCAE" w14:textId="6AD22FCE" w:rsidR="007443D0" w:rsidRDefault="002C17F1">
          <w:pPr>
            <w:pStyle w:val="Obsah2"/>
            <w:tabs>
              <w:tab w:val="right" w:leader="dot" w:pos="9044"/>
            </w:tabs>
            <w:rPr>
              <w:rFonts w:eastAsiaTheme="minorEastAsia"/>
              <w:noProof/>
              <w:kern w:val="2"/>
              <w:sz w:val="24"/>
              <w:szCs w:val="24"/>
              <w:lang w:eastAsia="cs-CZ"/>
              <w14:ligatures w14:val="standardContextual"/>
            </w:rPr>
          </w:pPr>
          <w:hyperlink w:anchor="_Toc210993566" w:history="1">
            <w:r w:rsidR="007443D0" w:rsidRPr="00914827">
              <w:rPr>
                <w:rStyle w:val="Hypertextovodkaz"/>
                <w:noProof/>
              </w:rPr>
              <w:t>1.5. Provoz systému</w:t>
            </w:r>
            <w:r w:rsidR="007443D0">
              <w:rPr>
                <w:noProof/>
                <w:webHidden/>
              </w:rPr>
              <w:tab/>
            </w:r>
            <w:r w:rsidR="007443D0">
              <w:rPr>
                <w:noProof/>
                <w:webHidden/>
              </w:rPr>
              <w:fldChar w:fldCharType="begin"/>
            </w:r>
            <w:r w:rsidR="007443D0">
              <w:rPr>
                <w:noProof/>
                <w:webHidden/>
              </w:rPr>
              <w:instrText xml:space="preserve"> PAGEREF _Toc210993566 \h </w:instrText>
            </w:r>
            <w:r w:rsidR="007443D0">
              <w:rPr>
                <w:noProof/>
                <w:webHidden/>
              </w:rPr>
            </w:r>
            <w:r w:rsidR="007443D0">
              <w:rPr>
                <w:noProof/>
                <w:webHidden/>
              </w:rPr>
              <w:fldChar w:fldCharType="separate"/>
            </w:r>
            <w:r w:rsidR="007443D0">
              <w:rPr>
                <w:noProof/>
                <w:webHidden/>
              </w:rPr>
              <w:t>15</w:t>
            </w:r>
            <w:r w:rsidR="007443D0">
              <w:rPr>
                <w:noProof/>
                <w:webHidden/>
              </w:rPr>
              <w:fldChar w:fldCharType="end"/>
            </w:r>
          </w:hyperlink>
        </w:p>
        <w:p w14:paraId="712D1FDF" w14:textId="19791F51" w:rsidR="007443D0" w:rsidRDefault="002C17F1">
          <w:pPr>
            <w:pStyle w:val="Obsah3"/>
            <w:tabs>
              <w:tab w:val="right" w:leader="dot" w:pos="9044"/>
            </w:tabs>
            <w:rPr>
              <w:rFonts w:asciiTheme="minorHAnsi" w:eastAsiaTheme="minorEastAsia" w:hAnsiTheme="minorHAnsi" w:cstheme="minorBidi"/>
              <w:noProof/>
              <w:kern w:val="2"/>
              <w:sz w:val="24"/>
              <w:szCs w:val="24"/>
              <w:lang w:eastAsia="cs-CZ"/>
              <w14:ligatures w14:val="standardContextual"/>
            </w:rPr>
          </w:pPr>
          <w:hyperlink w:anchor="_Toc210993567" w:history="1">
            <w:r w:rsidR="007443D0" w:rsidRPr="00914827">
              <w:rPr>
                <w:rStyle w:val="Hypertextovodkaz"/>
                <w:noProof/>
              </w:rPr>
              <w:t>1.5.1. Zabezpečení proti výpadku</w:t>
            </w:r>
            <w:r w:rsidR="007443D0">
              <w:rPr>
                <w:noProof/>
                <w:webHidden/>
              </w:rPr>
              <w:tab/>
            </w:r>
            <w:r w:rsidR="007443D0">
              <w:rPr>
                <w:noProof/>
                <w:webHidden/>
              </w:rPr>
              <w:fldChar w:fldCharType="begin"/>
            </w:r>
            <w:r w:rsidR="007443D0">
              <w:rPr>
                <w:noProof/>
                <w:webHidden/>
              </w:rPr>
              <w:instrText xml:space="preserve"> PAGEREF _Toc210993567 \h </w:instrText>
            </w:r>
            <w:r w:rsidR="007443D0">
              <w:rPr>
                <w:noProof/>
                <w:webHidden/>
              </w:rPr>
            </w:r>
            <w:r w:rsidR="007443D0">
              <w:rPr>
                <w:noProof/>
                <w:webHidden/>
              </w:rPr>
              <w:fldChar w:fldCharType="separate"/>
            </w:r>
            <w:r w:rsidR="007443D0">
              <w:rPr>
                <w:noProof/>
                <w:webHidden/>
              </w:rPr>
              <w:t>15</w:t>
            </w:r>
            <w:r w:rsidR="007443D0">
              <w:rPr>
                <w:noProof/>
                <w:webHidden/>
              </w:rPr>
              <w:fldChar w:fldCharType="end"/>
            </w:r>
          </w:hyperlink>
        </w:p>
        <w:p w14:paraId="6B2CA4D8" w14:textId="31CA0F83" w:rsidR="007443D0" w:rsidRDefault="002C17F1">
          <w:pPr>
            <w:pStyle w:val="Obsah3"/>
            <w:tabs>
              <w:tab w:val="right" w:leader="dot" w:pos="9044"/>
            </w:tabs>
            <w:rPr>
              <w:rFonts w:asciiTheme="minorHAnsi" w:eastAsiaTheme="minorEastAsia" w:hAnsiTheme="minorHAnsi" w:cstheme="minorBidi"/>
              <w:noProof/>
              <w:kern w:val="2"/>
              <w:sz w:val="24"/>
              <w:szCs w:val="24"/>
              <w:lang w:eastAsia="cs-CZ"/>
              <w14:ligatures w14:val="standardContextual"/>
            </w:rPr>
          </w:pPr>
          <w:hyperlink w:anchor="_Toc210993568" w:history="1">
            <w:r w:rsidR="007443D0" w:rsidRPr="00914827">
              <w:rPr>
                <w:rStyle w:val="Hypertextovodkaz"/>
                <w:noProof/>
              </w:rPr>
              <w:t>1.5.2. Zálohování</w:t>
            </w:r>
            <w:r w:rsidR="007443D0">
              <w:rPr>
                <w:noProof/>
                <w:webHidden/>
              </w:rPr>
              <w:tab/>
            </w:r>
            <w:r w:rsidR="007443D0">
              <w:rPr>
                <w:noProof/>
                <w:webHidden/>
              </w:rPr>
              <w:fldChar w:fldCharType="begin"/>
            </w:r>
            <w:r w:rsidR="007443D0">
              <w:rPr>
                <w:noProof/>
                <w:webHidden/>
              </w:rPr>
              <w:instrText xml:space="preserve"> PAGEREF _Toc210993568 \h </w:instrText>
            </w:r>
            <w:r w:rsidR="007443D0">
              <w:rPr>
                <w:noProof/>
                <w:webHidden/>
              </w:rPr>
            </w:r>
            <w:r w:rsidR="007443D0">
              <w:rPr>
                <w:noProof/>
                <w:webHidden/>
              </w:rPr>
              <w:fldChar w:fldCharType="separate"/>
            </w:r>
            <w:r w:rsidR="007443D0">
              <w:rPr>
                <w:noProof/>
                <w:webHidden/>
              </w:rPr>
              <w:t>15</w:t>
            </w:r>
            <w:r w:rsidR="007443D0">
              <w:rPr>
                <w:noProof/>
                <w:webHidden/>
              </w:rPr>
              <w:fldChar w:fldCharType="end"/>
            </w:r>
          </w:hyperlink>
        </w:p>
        <w:p w14:paraId="2ABCF5F8" w14:textId="3AE5462A" w:rsidR="007443D0" w:rsidRDefault="002C17F1">
          <w:pPr>
            <w:pStyle w:val="Obsah3"/>
            <w:tabs>
              <w:tab w:val="right" w:leader="dot" w:pos="9044"/>
            </w:tabs>
            <w:rPr>
              <w:rFonts w:asciiTheme="minorHAnsi" w:eastAsiaTheme="minorEastAsia" w:hAnsiTheme="minorHAnsi" w:cstheme="minorBidi"/>
              <w:noProof/>
              <w:kern w:val="2"/>
              <w:sz w:val="24"/>
              <w:szCs w:val="24"/>
              <w:lang w:eastAsia="cs-CZ"/>
              <w14:ligatures w14:val="standardContextual"/>
            </w:rPr>
          </w:pPr>
          <w:hyperlink w:anchor="_Toc210993569" w:history="1">
            <w:r w:rsidR="007443D0" w:rsidRPr="00914827">
              <w:rPr>
                <w:rStyle w:val="Hypertextovodkaz"/>
                <w:noProof/>
              </w:rPr>
              <w:t>1.5.3. Možnost škálování výkonu</w:t>
            </w:r>
            <w:r w:rsidR="007443D0">
              <w:rPr>
                <w:noProof/>
                <w:webHidden/>
              </w:rPr>
              <w:tab/>
            </w:r>
            <w:r w:rsidR="007443D0">
              <w:rPr>
                <w:noProof/>
                <w:webHidden/>
              </w:rPr>
              <w:fldChar w:fldCharType="begin"/>
            </w:r>
            <w:r w:rsidR="007443D0">
              <w:rPr>
                <w:noProof/>
                <w:webHidden/>
              </w:rPr>
              <w:instrText xml:space="preserve"> PAGEREF _Toc210993569 \h </w:instrText>
            </w:r>
            <w:r w:rsidR="007443D0">
              <w:rPr>
                <w:noProof/>
                <w:webHidden/>
              </w:rPr>
            </w:r>
            <w:r w:rsidR="007443D0">
              <w:rPr>
                <w:noProof/>
                <w:webHidden/>
              </w:rPr>
              <w:fldChar w:fldCharType="separate"/>
            </w:r>
            <w:r w:rsidR="007443D0">
              <w:rPr>
                <w:noProof/>
                <w:webHidden/>
              </w:rPr>
              <w:t>15</w:t>
            </w:r>
            <w:r w:rsidR="007443D0">
              <w:rPr>
                <w:noProof/>
                <w:webHidden/>
              </w:rPr>
              <w:fldChar w:fldCharType="end"/>
            </w:r>
          </w:hyperlink>
        </w:p>
        <w:p w14:paraId="2E34FC8B" w14:textId="034F2D9D" w:rsidR="007443D0" w:rsidRDefault="002C17F1">
          <w:pPr>
            <w:pStyle w:val="Obsah3"/>
            <w:tabs>
              <w:tab w:val="right" w:leader="dot" w:pos="9044"/>
            </w:tabs>
            <w:rPr>
              <w:rFonts w:asciiTheme="minorHAnsi" w:eastAsiaTheme="minorEastAsia" w:hAnsiTheme="minorHAnsi" w:cstheme="minorBidi"/>
              <w:noProof/>
              <w:kern w:val="2"/>
              <w:sz w:val="24"/>
              <w:szCs w:val="24"/>
              <w:lang w:eastAsia="cs-CZ"/>
              <w14:ligatures w14:val="standardContextual"/>
            </w:rPr>
          </w:pPr>
          <w:hyperlink w:anchor="_Toc210993570" w:history="1">
            <w:r w:rsidR="007443D0" w:rsidRPr="00914827">
              <w:rPr>
                <w:rStyle w:val="Hypertextovodkaz"/>
                <w:noProof/>
              </w:rPr>
              <w:t>1.5.4. Komunikační toky mimo SVS</w:t>
            </w:r>
            <w:r w:rsidR="007443D0">
              <w:rPr>
                <w:noProof/>
                <w:webHidden/>
              </w:rPr>
              <w:tab/>
            </w:r>
            <w:r w:rsidR="007443D0">
              <w:rPr>
                <w:noProof/>
                <w:webHidden/>
              </w:rPr>
              <w:fldChar w:fldCharType="begin"/>
            </w:r>
            <w:r w:rsidR="007443D0">
              <w:rPr>
                <w:noProof/>
                <w:webHidden/>
              </w:rPr>
              <w:instrText xml:space="preserve"> PAGEREF _Toc210993570 \h </w:instrText>
            </w:r>
            <w:r w:rsidR="007443D0">
              <w:rPr>
                <w:noProof/>
                <w:webHidden/>
              </w:rPr>
            </w:r>
            <w:r w:rsidR="007443D0">
              <w:rPr>
                <w:noProof/>
                <w:webHidden/>
              </w:rPr>
              <w:fldChar w:fldCharType="separate"/>
            </w:r>
            <w:r w:rsidR="007443D0">
              <w:rPr>
                <w:noProof/>
                <w:webHidden/>
              </w:rPr>
              <w:t>15</w:t>
            </w:r>
            <w:r w:rsidR="007443D0">
              <w:rPr>
                <w:noProof/>
                <w:webHidden/>
              </w:rPr>
              <w:fldChar w:fldCharType="end"/>
            </w:r>
          </w:hyperlink>
        </w:p>
        <w:p w14:paraId="41C924FB" w14:textId="791AB0D2" w:rsidR="007443D0" w:rsidRDefault="002C17F1">
          <w:pPr>
            <w:pStyle w:val="Obsah3"/>
            <w:tabs>
              <w:tab w:val="right" w:leader="dot" w:pos="9044"/>
            </w:tabs>
            <w:rPr>
              <w:rFonts w:asciiTheme="minorHAnsi" w:eastAsiaTheme="minorEastAsia" w:hAnsiTheme="minorHAnsi" w:cstheme="minorBidi"/>
              <w:noProof/>
              <w:kern w:val="2"/>
              <w:sz w:val="24"/>
              <w:szCs w:val="24"/>
              <w:lang w:eastAsia="cs-CZ"/>
              <w14:ligatures w14:val="standardContextual"/>
            </w:rPr>
          </w:pPr>
          <w:hyperlink w:anchor="_Toc210993571" w:history="1">
            <w:r w:rsidR="007443D0" w:rsidRPr="00914827">
              <w:rPr>
                <w:rStyle w:val="Hypertextovodkaz"/>
                <w:noProof/>
              </w:rPr>
              <w:t>1.5.5. Vrstvy systému</w:t>
            </w:r>
            <w:r w:rsidR="007443D0">
              <w:rPr>
                <w:noProof/>
                <w:webHidden/>
              </w:rPr>
              <w:tab/>
            </w:r>
            <w:r w:rsidR="007443D0">
              <w:rPr>
                <w:noProof/>
                <w:webHidden/>
              </w:rPr>
              <w:fldChar w:fldCharType="begin"/>
            </w:r>
            <w:r w:rsidR="007443D0">
              <w:rPr>
                <w:noProof/>
                <w:webHidden/>
              </w:rPr>
              <w:instrText xml:space="preserve"> PAGEREF _Toc210993571 \h </w:instrText>
            </w:r>
            <w:r w:rsidR="007443D0">
              <w:rPr>
                <w:noProof/>
                <w:webHidden/>
              </w:rPr>
            </w:r>
            <w:r w:rsidR="007443D0">
              <w:rPr>
                <w:noProof/>
                <w:webHidden/>
              </w:rPr>
              <w:fldChar w:fldCharType="separate"/>
            </w:r>
            <w:r w:rsidR="007443D0">
              <w:rPr>
                <w:noProof/>
                <w:webHidden/>
              </w:rPr>
              <w:t>17</w:t>
            </w:r>
            <w:r w:rsidR="007443D0">
              <w:rPr>
                <w:noProof/>
                <w:webHidden/>
              </w:rPr>
              <w:fldChar w:fldCharType="end"/>
            </w:r>
          </w:hyperlink>
        </w:p>
        <w:p w14:paraId="5C9C8BC5" w14:textId="2C85CC56" w:rsidR="007443D0" w:rsidRDefault="002C17F1">
          <w:pPr>
            <w:pStyle w:val="Obsah2"/>
            <w:tabs>
              <w:tab w:val="right" w:leader="dot" w:pos="9044"/>
            </w:tabs>
            <w:rPr>
              <w:rFonts w:eastAsiaTheme="minorEastAsia"/>
              <w:noProof/>
              <w:kern w:val="2"/>
              <w:sz w:val="24"/>
              <w:szCs w:val="24"/>
              <w:lang w:eastAsia="cs-CZ"/>
              <w14:ligatures w14:val="standardContextual"/>
            </w:rPr>
          </w:pPr>
          <w:hyperlink w:anchor="_Toc210993572" w:history="1">
            <w:r w:rsidR="007443D0" w:rsidRPr="00914827">
              <w:rPr>
                <w:rStyle w:val="Hypertextovodkaz"/>
                <w:noProof/>
              </w:rPr>
              <w:t>1.6. Statistická data s vazbou na provoz či provozní podporu OIS</w:t>
            </w:r>
            <w:r w:rsidR="007443D0">
              <w:rPr>
                <w:noProof/>
                <w:webHidden/>
              </w:rPr>
              <w:tab/>
            </w:r>
            <w:r w:rsidR="007443D0">
              <w:rPr>
                <w:noProof/>
                <w:webHidden/>
              </w:rPr>
              <w:fldChar w:fldCharType="begin"/>
            </w:r>
            <w:r w:rsidR="007443D0">
              <w:rPr>
                <w:noProof/>
                <w:webHidden/>
              </w:rPr>
              <w:instrText xml:space="preserve"> PAGEREF _Toc210993572 \h </w:instrText>
            </w:r>
            <w:r w:rsidR="007443D0">
              <w:rPr>
                <w:noProof/>
                <w:webHidden/>
              </w:rPr>
            </w:r>
            <w:r w:rsidR="007443D0">
              <w:rPr>
                <w:noProof/>
                <w:webHidden/>
              </w:rPr>
              <w:fldChar w:fldCharType="separate"/>
            </w:r>
            <w:r w:rsidR="007443D0">
              <w:rPr>
                <w:noProof/>
                <w:webHidden/>
              </w:rPr>
              <w:t>17</w:t>
            </w:r>
            <w:r w:rsidR="007443D0">
              <w:rPr>
                <w:noProof/>
                <w:webHidden/>
              </w:rPr>
              <w:fldChar w:fldCharType="end"/>
            </w:r>
          </w:hyperlink>
        </w:p>
        <w:p w14:paraId="7CAAF58E" w14:textId="31276598" w:rsidR="007443D0" w:rsidRDefault="002C17F1">
          <w:pPr>
            <w:pStyle w:val="Obsah1"/>
            <w:tabs>
              <w:tab w:val="right" w:leader="dot" w:pos="9044"/>
            </w:tabs>
            <w:rPr>
              <w:rFonts w:asciiTheme="minorHAnsi" w:hAnsiTheme="minorHAnsi" w:cstheme="minorBidi"/>
              <w:noProof/>
              <w:kern w:val="2"/>
              <w:szCs w:val="24"/>
              <w14:ligatures w14:val="standardContextual"/>
            </w:rPr>
          </w:pPr>
          <w:hyperlink w:anchor="_Toc210993573" w:history="1">
            <w:r w:rsidR="007443D0" w:rsidRPr="00914827">
              <w:rPr>
                <w:rStyle w:val="Hypertextovodkaz"/>
                <w:noProof/>
              </w:rPr>
              <w:t>2. Klientský portál SVS (Portál)</w:t>
            </w:r>
            <w:r w:rsidR="007443D0">
              <w:rPr>
                <w:noProof/>
                <w:webHidden/>
              </w:rPr>
              <w:tab/>
            </w:r>
            <w:r w:rsidR="007443D0">
              <w:rPr>
                <w:noProof/>
                <w:webHidden/>
              </w:rPr>
              <w:fldChar w:fldCharType="begin"/>
            </w:r>
            <w:r w:rsidR="007443D0">
              <w:rPr>
                <w:noProof/>
                <w:webHidden/>
              </w:rPr>
              <w:instrText xml:space="preserve"> PAGEREF _Toc210993573 \h </w:instrText>
            </w:r>
            <w:r w:rsidR="007443D0">
              <w:rPr>
                <w:noProof/>
                <w:webHidden/>
              </w:rPr>
            </w:r>
            <w:r w:rsidR="007443D0">
              <w:rPr>
                <w:noProof/>
                <w:webHidden/>
              </w:rPr>
              <w:fldChar w:fldCharType="separate"/>
            </w:r>
            <w:r w:rsidR="007443D0">
              <w:rPr>
                <w:noProof/>
                <w:webHidden/>
              </w:rPr>
              <w:t>18</w:t>
            </w:r>
            <w:r w:rsidR="007443D0">
              <w:rPr>
                <w:noProof/>
                <w:webHidden/>
              </w:rPr>
              <w:fldChar w:fldCharType="end"/>
            </w:r>
          </w:hyperlink>
        </w:p>
        <w:p w14:paraId="459B457E" w14:textId="46F6172F" w:rsidR="007443D0" w:rsidRDefault="002C17F1">
          <w:pPr>
            <w:pStyle w:val="Obsah2"/>
            <w:tabs>
              <w:tab w:val="right" w:leader="dot" w:pos="9044"/>
            </w:tabs>
            <w:rPr>
              <w:rFonts w:eastAsiaTheme="minorEastAsia"/>
              <w:noProof/>
              <w:kern w:val="2"/>
              <w:sz w:val="24"/>
              <w:szCs w:val="24"/>
              <w:lang w:eastAsia="cs-CZ"/>
              <w14:ligatures w14:val="standardContextual"/>
            </w:rPr>
          </w:pPr>
          <w:hyperlink w:anchor="_Toc210993574" w:history="1">
            <w:r w:rsidR="007443D0" w:rsidRPr="00914827">
              <w:rPr>
                <w:rStyle w:val="Hypertextovodkaz"/>
                <w:noProof/>
              </w:rPr>
              <w:t>2.1. Přihlášení uživatele do portálu SVS</w:t>
            </w:r>
            <w:r w:rsidR="007443D0">
              <w:rPr>
                <w:noProof/>
                <w:webHidden/>
              </w:rPr>
              <w:tab/>
            </w:r>
            <w:r w:rsidR="007443D0">
              <w:rPr>
                <w:noProof/>
                <w:webHidden/>
              </w:rPr>
              <w:fldChar w:fldCharType="begin"/>
            </w:r>
            <w:r w:rsidR="007443D0">
              <w:rPr>
                <w:noProof/>
                <w:webHidden/>
              </w:rPr>
              <w:instrText xml:space="preserve"> PAGEREF _Toc210993574 \h </w:instrText>
            </w:r>
            <w:r w:rsidR="007443D0">
              <w:rPr>
                <w:noProof/>
                <w:webHidden/>
              </w:rPr>
            </w:r>
            <w:r w:rsidR="007443D0">
              <w:rPr>
                <w:noProof/>
                <w:webHidden/>
              </w:rPr>
              <w:fldChar w:fldCharType="separate"/>
            </w:r>
            <w:r w:rsidR="007443D0">
              <w:rPr>
                <w:noProof/>
                <w:webHidden/>
              </w:rPr>
              <w:t>18</w:t>
            </w:r>
            <w:r w:rsidR="007443D0">
              <w:rPr>
                <w:noProof/>
                <w:webHidden/>
              </w:rPr>
              <w:fldChar w:fldCharType="end"/>
            </w:r>
          </w:hyperlink>
        </w:p>
        <w:p w14:paraId="70C5C4D1" w14:textId="762C91E4" w:rsidR="007443D0" w:rsidRDefault="002C17F1">
          <w:pPr>
            <w:pStyle w:val="Obsah2"/>
            <w:tabs>
              <w:tab w:val="right" w:leader="dot" w:pos="9044"/>
            </w:tabs>
            <w:rPr>
              <w:rFonts w:eastAsiaTheme="minorEastAsia"/>
              <w:noProof/>
              <w:kern w:val="2"/>
              <w:sz w:val="24"/>
              <w:szCs w:val="24"/>
              <w:lang w:eastAsia="cs-CZ"/>
              <w14:ligatures w14:val="standardContextual"/>
            </w:rPr>
          </w:pPr>
          <w:hyperlink w:anchor="_Toc210993575" w:history="1">
            <w:r w:rsidR="007443D0" w:rsidRPr="00914827">
              <w:rPr>
                <w:rStyle w:val="Hypertextovodkaz"/>
                <w:noProof/>
              </w:rPr>
              <w:t>2.2. Role uživatele a pověření</w:t>
            </w:r>
            <w:r w:rsidR="007443D0">
              <w:rPr>
                <w:noProof/>
                <w:webHidden/>
              </w:rPr>
              <w:tab/>
            </w:r>
            <w:r w:rsidR="007443D0">
              <w:rPr>
                <w:noProof/>
                <w:webHidden/>
              </w:rPr>
              <w:fldChar w:fldCharType="begin"/>
            </w:r>
            <w:r w:rsidR="007443D0">
              <w:rPr>
                <w:noProof/>
                <w:webHidden/>
              </w:rPr>
              <w:instrText xml:space="preserve"> PAGEREF _Toc210993575 \h </w:instrText>
            </w:r>
            <w:r w:rsidR="007443D0">
              <w:rPr>
                <w:noProof/>
                <w:webHidden/>
              </w:rPr>
            </w:r>
            <w:r w:rsidR="007443D0">
              <w:rPr>
                <w:noProof/>
                <w:webHidden/>
              </w:rPr>
              <w:fldChar w:fldCharType="separate"/>
            </w:r>
            <w:r w:rsidR="007443D0">
              <w:rPr>
                <w:noProof/>
                <w:webHidden/>
              </w:rPr>
              <w:t>18</w:t>
            </w:r>
            <w:r w:rsidR="007443D0">
              <w:rPr>
                <w:noProof/>
                <w:webHidden/>
              </w:rPr>
              <w:fldChar w:fldCharType="end"/>
            </w:r>
          </w:hyperlink>
        </w:p>
        <w:p w14:paraId="6E1C8228" w14:textId="580B3A58" w:rsidR="007443D0" w:rsidRDefault="002C17F1">
          <w:pPr>
            <w:pStyle w:val="Obsah3"/>
            <w:tabs>
              <w:tab w:val="right" w:leader="dot" w:pos="9044"/>
            </w:tabs>
            <w:rPr>
              <w:rFonts w:asciiTheme="minorHAnsi" w:eastAsiaTheme="minorEastAsia" w:hAnsiTheme="minorHAnsi" w:cstheme="minorBidi"/>
              <w:noProof/>
              <w:kern w:val="2"/>
              <w:sz w:val="24"/>
              <w:szCs w:val="24"/>
              <w:lang w:eastAsia="cs-CZ"/>
              <w14:ligatures w14:val="standardContextual"/>
            </w:rPr>
          </w:pPr>
          <w:hyperlink w:anchor="_Toc210993576" w:history="1">
            <w:r w:rsidR="007443D0" w:rsidRPr="00914827">
              <w:rPr>
                <w:rStyle w:val="Hypertextovodkaz"/>
                <w:noProof/>
              </w:rPr>
              <w:t>2.2.1. Evidence neregistrovaných subjektů</w:t>
            </w:r>
            <w:r w:rsidR="007443D0">
              <w:rPr>
                <w:noProof/>
                <w:webHidden/>
              </w:rPr>
              <w:tab/>
            </w:r>
            <w:r w:rsidR="007443D0">
              <w:rPr>
                <w:noProof/>
                <w:webHidden/>
              </w:rPr>
              <w:fldChar w:fldCharType="begin"/>
            </w:r>
            <w:r w:rsidR="007443D0">
              <w:rPr>
                <w:noProof/>
                <w:webHidden/>
              </w:rPr>
              <w:instrText xml:space="preserve"> PAGEREF _Toc210993576 \h </w:instrText>
            </w:r>
            <w:r w:rsidR="007443D0">
              <w:rPr>
                <w:noProof/>
                <w:webHidden/>
              </w:rPr>
            </w:r>
            <w:r w:rsidR="007443D0">
              <w:rPr>
                <w:noProof/>
                <w:webHidden/>
              </w:rPr>
              <w:fldChar w:fldCharType="separate"/>
            </w:r>
            <w:r w:rsidR="007443D0">
              <w:rPr>
                <w:noProof/>
                <w:webHidden/>
              </w:rPr>
              <w:t>18</w:t>
            </w:r>
            <w:r w:rsidR="007443D0">
              <w:rPr>
                <w:noProof/>
                <w:webHidden/>
              </w:rPr>
              <w:fldChar w:fldCharType="end"/>
            </w:r>
          </w:hyperlink>
        </w:p>
        <w:p w14:paraId="56BA18AA" w14:textId="0151C91C" w:rsidR="007443D0" w:rsidRDefault="002C17F1">
          <w:pPr>
            <w:pStyle w:val="Obsah3"/>
            <w:tabs>
              <w:tab w:val="right" w:leader="dot" w:pos="9044"/>
            </w:tabs>
            <w:rPr>
              <w:rFonts w:asciiTheme="minorHAnsi" w:eastAsiaTheme="minorEastAsia" w:hAnsiTheme="minorHAnsi" w:cstheme="minorBidi"/>
              <w:noProof/>
              <w:kern w:val="2"/>
              <w:sz w:val="24"/>
              <w:szCs w:val="24"/>
              <w:lang w:eastAsia="cs-CZ"/>
              <w14:ligatures w14:val="standardContextual"/>
            </w:rPr>
          </w:pPr>
          <w:hyperlink w:anchor="_Toc210993577" w:history="1">
            <w:r w:rsidR="007443D0" w:rsidRPr="00914827">
              <w:rPr>
                <w:rStyle w:val="Hypertextovodkaz"/>
                <w:noProof/>
              </w:rPr>
              <w:t>2.2.2. Žádost o zastupování</w:t>
            </w:r>
            <w:r w:rsidR="007443D0">
              <w:rPr>
                <w:noProof/>
                <w:webHidden/>
              </w:rPr>
              <w:tab/>
            </w:r>
            <w:r w:rsidR="007443D0">
              <w:rPr>
                <w:noProof/>
                <w:webHidden/>
              </w:rPr>
              <w:fldChar w:fldCharType="begin"/>
            </w:r>
            <w:r w:rsidR="007443D0">
              <w:rPr>
                <w:noProof/>
                <w:webHidden/>
              </w:rPr>
              <w:instrText xml:space="preserve"> PAGEREF _Toc210993577 \h </w:instrText>
            </w:r>
            <w:r w:rsidR="007443D0">
              <w:rPr>
                <w:noProof/>
                <w:webHidden/>
              </w:rPr>
            </w:r>
            <w:r w:rsidR="007443D0">
              <w:rPr>
                <w:noProof/>
                <w:webHidden/>
              </w:rPr>
              <w:fldChar w:fldCharType="separate"/>
            </w:r>
            <w:r w:rsidR="007443D0">
              <w:rPr>
                <w:noProof/>
                <w:webHidden/>
              </w:rPr>
              <w:t>18</w:t>
            </w:r>
            <w:r w:rsidR="007443D0">
              <w:rPr>
                <w:noProof/>
                <w:webHidden/>
              </w:rPr>
              <w:fldChar w:fldCharType="end"/>
            </w:r>
          </w:hyperlink>
        </w:p>
        <w:p w14:paraId="3C510D65" w14:textId="5202A993" w:rsidR="007443D0" w:rsidRDefault="002C17F1">
          <w:pPr>
            <w:pStyle w:val="Obsah2"/>
            <w:tabs>
              <w:tab w:val="right" w:leader="dot" w:pos="9044"/>
            </w:tabs>
            <w:rPr>
              <w:rFonts w:eastAsiaTheme="minorEastAsia"/>
              <w:noProof/>
              <w:kern w:val="2"/>
              <w:sz w:val="24"/>
              <w:szCs w:val="24"/>
              <w:lang w:eastAsia="cs-CZ"/>
              <w14:ligatures w14:val="standardContextual"/>
            </w:rPr>
          </w:pPr>
          <w:hyperlink w:anchor="_Toc210993578" w:history="1">
            <w:r w:rsidR="007443D0" w:rsidRPr="00914827">
              <w:rPr>
                <w:rStyle w:val="Hypertextovodkaz"/>
                <w:noProof/>
              </w:rPr>
              <w:t>2.3. Profil uživatele a pověření</w:t>
            </w:r>
            <w:r w:rsidR="007443D0">
              <w:rPr>
                <w:noProof/>
                <w:webHidden/>
              </w:rPr>
              <w:tab/>
            </w:r>
            <w:r w:rsidR="007443D0">
              <w:rPr>
                <w:noProof/>
                <w:webHidden/>
              </w:rPr>
              <w:fldChar w:fldCharType="begin"/>
            </w:r>
            <w:r w:rsidR="007443D0">
              <w:rPr>
                <w:noProof/>
                <w:webHidden/>
              </w:rPr>
              <w:instrText xml:space="preserve"> PAGEREF _Toc210993578 \h </w:instrText>
            </w:r>
            <w:r w:rsidR="007443D0">
              <w:rPr>
                <w:noProof/>
                <w:webHidden/>
              </w:rPr>
            </w:r>
            <w:r w:rsidR="007443D0">
              <w:rPr>
                <w:noProof/>
                <w:webHidden/>
              </w:rPr>
              <w:fldChar w:fldCharType="separate"/>
            </w:r>
            <w:r w:rsidR="007443D0">
              <w:rPr>
                <w:noProof/>
                <w:webHidden/>
              </w:rPr>
              <w:t>18</w:t>
            </w:r>
            <w:r w:rsidR="007443D0">
              <w:rPr>
                <w:noProof/>
                <w:webHidden/>
              </w:rPr>
              <w:fldChar w:fldCharType="end"/>
            </w:r>
          </w:hyperlink>
        </w:p>
        <w:p w14:paraId="0C7BBB27" w14:textId="1750FB32" w:rsidR="007443D0" w:rsidRDefault="002C17F1">
          <w:pPr>
            <w:pStyle w:val="Obsah2"/>
            <w:tabs>
              <w:tab w:val="right" w:leader="dot" w:pos="9044"/>
            </w:tabs>
            <w:rPr>
              <w:rFonts w:eastAsiaTheme="minorEastAsia"/>
              <w:noProof/>
              <w:kern w:val="2"/>
              <w:sz w:val="24"/>
              <w:szCs w:val="24"/>
              <w:lang w:eastAsia="cs-CZ"/>
              <w14:ligatures w14:val="standardContextual"/>
            </w:rPr>
          </w:pPr>
          <w:hyperlink w:anchor="_Toc210993579" w:history="1">
            <w:r w:rsidR="007443D0" w:rsidRPr="00914827">
              <w:rPr>
                <w:rStyle w:val="Hypertextovodkaz"/>
                <w:noProof/>
              </w:rPr>
              <w:t>2.4. Funkcionalita portálu pro SVL</w:t>
            </w:r>
            <w:r w:rsidR="007443D0">
              <w:rPr>
                <w:noProof/>
                <w:webHidden/>
              </w:rPr>
              <w:tab/>
            </w:r>
            <w:r w:rsidR="007443D0">
              <w:rPr>
                <w:noProof/>
                <w:webHidden/>
              </w:rPr>
              <w:fldChar w:fldCharType="begin"/>
            </w:r>
            <w:r w:rsidR="007443D0">
              <w:rPr>
                <w:noProof/>
                <w:webHidden/>
              </w:rPr>
              <w:instrText xml:space="preserve"> PAGEREF _Toc210993579 \h </w:instrText>
            </w:r>
            <w:r w:rsidR="007443D0">
              <w:rPr>
                <w:noProof/>
                <w:webHidden/>
              </w:rPr>
            </w:r>
            <w:r w:rsidR="007443D0">
              <w:rPr>
                <w:noProof/>
                <w:webHidden/>
              </w:rPr>
              <w:fldChar w:fldCharType="separate"/>
            </w:r>
            <w:r w:rsidR="007443D0">
              <w:rPr>
                <w:noProof/>
                <w:webHidden/>
              </w:rPr>
              <w:t>18</w:t>
            </w:r>
            <w:r w:rsidR="007443D0">
              <w:rPr>
                <w:noProof/>
                <w:webHidden/>
              </w:rPr>
              <w:fldChar w:fldCharType="end"/>
            </w:r>
          </w:hyperlink>
        </w:p>
        <w:p w14:paraId="01C78A62" w14:textId="50AD6255" w:rsidR="007443D0" w:rsidRDefault="002C17F1">
          <w:pPr>
            <w:pStyle w:val="Obsah3"/>
            <w:tabs>
              <w:tab w:val="right" w:leader="dot" w:pos="9044"/>
            </w:tabs>
            <w:rPr>
              <w:rFonts w:asciiTheme="minorHAnsi" w:eastAsiaTheme="minorEastAsia" w:hAnsiTheme="minorHAnsi" w:cstheme="minorBidi"/>
              <w:noProof/>
              <w:kern w:val="2"/>
              <w:sz w:val="24"/>
              <w:szCs w:val="24"/>
              <w:lang w:eastAsia="cs-CZ"/>
              <w14:ligatures w14:val="standardContextual"/>
            </w:rPr>
          </w:pPr>
          <w:hyperlink w:anchor="_Toc210993580" w:history="1">
            <w:r w:rsidR="007443D0" w:rsidRPr="00914827">
              <w:rPr>
                <w:rStyle w:val="Hypertextovodkaz"/>
                <w:noProof/>
              </w:rPr>
              <w:t>2.4.1. Kontroly zdraví zvířat</w:t>
            </w:r>
            <w:r w:rsidR="007443D0">
              <w:rPr>
                <w:noProof/>
                <w:webHidden/>
              </w:rPr>
              <w:tab/>
            </w:r>
            <w:r w:rsidR="007443D0">
              <w:rPr>
                <w:noProof/>
                <w:webHidden/>
              </w:rPr>
              <w:fldChar w:fldCharType="begin"/>
            </w:r>
            <w:r w:rsidR="007443D0">
              <w:rPr>
                <w:noProof/>
                <w:webHidden/>
              </w:rPr>
              <w:instrText xml:space="preserve"> PAGEREF _Toc210993580 \h </w:instrText>
            </w:r>
            <w:r w:rsidR="007443D0">
              <w:rPr>
                <w:noProof/>
                <w:webHidden/>
              </w:rPr>
            </w:r>
            <w:r w:rsidR="007443D0">
              <w:rPr>
                <w:noProof/>
                <w:webHidden/>
              </w:rPr>
              <w:fldChar w:fldCharType="separate"/>
            </w:r>
            <w:r w:rsidR="007443D0">
              <w:rPr>
                <w:noProof/>
                <w:webHidden/>
              </w:rPr>
              <w:t>19</w:t>
            </w:r>
            <w:r w:rsidR="007443D0">
              <w:rPr>
                <w:noProof/>
                <w:webHidden/>
              </w:rPr>
              <w:fldChar w:fldCharType="end"/>
            </w:r>
          </w:hyperlink>
        </w:p>
        <w:p w14:paraId="5F148274" w14:textId="371CD58D" w:rsidR="007443D0" w:rsidRDefault="002C17F1">
          <w:pPr>
            <w:pStyle w:val="Obsah3"/>
            <w:tabs>
              <w:tab w:val="right" w:leader="dot" w:pos="9044"/>
            </w:tabs>
            <w:rPr>
              <w:rFonts w:asciiTheme="minorHAnsi" w:eastAsiaTheme="minorEastAsia" w:hAnsiTheme="minorHAnsi" w:cstheme="minorBidi"/>
              <w:noProof/>
              <w:kern w:val="2"/>
              <w:sz w:val="24"/>
              <w:szCs w:val="24"/>
              <w:lang w:eastAsia="cs-CZ"/>
              <w14:ligatures w14:val="standardContextual"/>
            </w:rPr>
          </w:pPr>
          <w:hyperlink w:anchor="_Toc210993581" w:history="1">
            <w:r w:rsidR="007443D0" w:rsidRPr="00914827">
              <w:rPr>
                <w:rStyle w:val="Hypertextovodkaz"/>
                <w:noProof/>
              </w:rPr>
              <w:t>2.4.2. Kontroly v rámci NOP salmonel</w:t>
            </w:r>
            <w:r w:rsidR="007443D0">
              <w:rPr>
                <w:noProof/>
                <w:webHidden/>
              </w:rPr>
              <w:tab/>
            </w:r>
            <w:r w:rsidR="007443D0">
              <w:rPr>
                <w:noProof/>
                <w:webHidden/>
              </w:rPr>
              <w:fldChar w:fldCharType="begin"/>
            </w:r>
            <w:r w:rsidR="007443D0">
              <w:rPr>
                <w:noProof/>
                <w:webHidden/>
              </w:rPr>
              <w:instrText xml:space="preserve"> PAGEREF _Toc210993581 \h </w:instrText>
            </w:r>
            <w:r w:rsidR="007443D0">
              <w:rPr>
                <w:noProof/>
                <w:webHidden/>
              </w:rPr>
            </w:r>
            <w:r w:rsidR="007443D0">
              <w:rPr>
                <w:noProof/>
                <w:webHidden/>
              </w:rPr>
              <w:fldChar w:fldCharType="separate"/>
            </w:r>
            <w:r w:rsidR="007443D0">
              <w:rPr>
                <w:noProof/>
                <w:webHidden/>
              </w:rPr>
              <w:t>19</w:t>
            </w:r>
            <w:r w:rsidR="007443D0">
              <w:rPr>
                <w:noProof/>
                <w:webHidden/>
              </w:rPr>
              <w:fldChar w:fldCharType="end"/>
            </w:r>
          </w:hyperlink>
        </w:p>
        <w:p w14:paraId="30DD8678" w14:textId="7AAD6D92" w:rsidR="007443D0" w:rsidRDefault="002C17F1">
          <w:pPr>
            <w:pStyle w:val="Obsah3"/>
            <w:tabs>
              <w:tab w:val="right" w:leader="dot" w:pos="9044"/>
            </w:tabs>
            <w:rPr>
              <w:rFonts w:asciiTheme="minorHAnsi" w:eastAsiaTheme="minorEastAsia" w:hAnsiTheme="minorHAnsi" w:cstheme="minorBidi"/>
              <w:noProof/>
              <w:kern w:val="2"/>
              <w:sz w:val="24"/>
              <w:szCs w:val="24"/>
              <w:lang w:eastAsia="cs-CZ"/>
              <w14:ligatures w14:val="standardContextual"/>
            </w:rPr>
          </w:pPr>
          <w:hyperlink w:anchor="_Toc210993582" w:history="1">
            <w:r w:rsidR="007443D0" w:rsidRPr="00914827">
              <w:rPr>
                <w:rStyle w:val="Hypertextovodkaz"/>
                <w:noProof/>
              </w:rPr>
              <w:t>2.4.3. Veterinární osvědčení</w:t>
            </w:r>
            <w:r w:rsidR="007443D0">
              <w:rPr>
                <w:noProof/>
                <w:webHidden/>
              </w:rPr>
              <w:tab/>
            </w:r>
            <w:r w:rsidR="007443D0">
              <w:rPr>
                <w:noProof/>
                <w:webHidden/>
              </w:rPr>
              <w:fldChar w:fldCharType="begin"/>
            </w:r>
            <w:r w:rsidR="007443D0">
              <w:rPr>
                <w:noProof/>
                <w:webHidden/>
              </w:rPr>
              <w:instrText xml:space="preserve"> PAGEREF _Toc210993582 \h </w:instrText>
            </w:r>
            <w:r w:rsidR="007443D0">
              <w:rPr>
                <w:noProof/>
                <w:webHidden/>
              </w:rPr>
            </w:r>
            <w:r w:rsidR="007443D0">
              <w:rPr>
                <w:noProof/>
                <w:webHidden/>
              </w:rPr>
              <w:fldChar w:fldCharType="separate"/>
            </w:r>
            <w:r w:rsidR="007443D0">
              <w:rPr>
                <w:noProof/>
                <w:webHidden/>
              </w:rPr>
              <w:t>20</w:t>
            </w:r>
            <w:r w:rsidR="007443D0">
              <w:rPr>
                <w:noProof/>
                <w:webHidden/>
              </w:rPr>
              <w:fldChar w:fldCharType="end"/>
            </w:r>
          </w:hyperlink>
        </w:p>
        <w:p w14:paraId="3D7C6A68" w14:textId="4F28182C" w:rsidR="007443D0" w:rsidRDefault="002C17F1">
          <w:pPr>
            <w:pStyle w:val="Obsah2"/>
            <w:tabs>
              <w:tab w:val="right" w:leader="dot" w:pos="9044"/>
            </w:tabs>
            <w:rPr>
              <w:rFonts w:eastAsiaTheme="minorEastAsia"/>
              <w:noProof/>
              <w:kern w:val="2"/>
              <w:sz w:val="24"/>
              <w:szCs w:val="24"/>
              <w:lang w:eastAsia="cs-CZ"/>
              <w14:ligatures w14:val="standardContextual"/>
            </w:rPr>
          </w:pPr>
          <w:hyperlink w:anchor="_Toc210993583" w:history="1">
            <w:r w:rsidR="007443D0" w:rsidRPr="00914827">
              <w:rPr>
                <w:rStyle w:val="Hypertextovodkaz"/>
                <w:noProof/>
              </w:rPr>
              <w:t>2.5. Funkcionalita portálu pro veřejnost</w:t>
            </w:r>
            <w:r w:rsidR="007443D0">
              <w:rPr>
                <w:noProof/>
                <w:webHidden/>
              </w:rPr>
              <w:tab/>
            </w:r>
            <w:r w:rsidR="007443D0">
              <w:rPr>
                <w:noProof/>
                <w:webHidden/>
              </w:rPr>
              <w:fldChar w:fldCharType="begin"/>
            </w:r>
            <w:r w:rsidR="007443D0">
              <w:rPr>
                <w:noProof/>
                <w:webHidden/>
              </w:rPr>
              <w:instrText xml:space="preserve"> PAGEREF _Toc210993583 \h </w:instrText>
            </w:r>
            <w:r w:rsidR="007443D0">
              <w:rPr>
                <w:noProof/>
                <w:webHidden/>
              </w:rPr>
            </w:r>
            <w:r w:rsidR="007443D0">
              <w:rPr>
                <w:noProof/>
                <w:webHidden/>
              </w:rPr>
              <w:fldChar w:fldCharType="separate"/>
            </w:r>
            <w:r w:rsidR="007443D0">
              <w:rPr>
                <w:noProof/>
                <w:webHidden/>
              </w:rPr>
              <w:t>20</w:t>
            </w:r>
            <w:r w:rsidR="007443D0">
              <w:rPr>
                <w:noProof/>
                <w:webHidden/>
              </w:rPr>
              <w:fldChar w:fldCharType="end"/>
            </w:r>
          </w:hyperlink>
        </w:p>
        <w:p w14:paraId="690AF630" w14:textId="7C0FF701" w:rsidR="007443D0" w:rsidRDefault="002C17F1">
          <w:pPr>
            <w:pStyle w:val="Obsah3"/>
            <w:tabs>
              <w:tab w:val="right" w:leader="dot" w:pos="9044"/>
            </w:tabs>
            <w:rPr>
              <w:rFonts w:asciiTheme="minorHAnsi" w:eastAsiaTheme="minorEastAsia" w:hAnsiTheme="minorHAnsi" w:cstheme="minorBidi"/>
              <w:noProof/>
              <w:kern w:val="2"/>
              <w:sz w:val="24"/>
              <w:szCs w:val="24"/>
              <w:lang w:eastAsia="cs-CZ"/>
              <w14:ligatures w14:val="standardContextual"/>
            </w:rPr>
          </w:pPr>
          <w:hyperlink w:anchor="_Toc210993584" w:history="1">
            <w:r w:rsidR="007443D0" w:rsidRPr="00914827">
              <w:rPr>
                <w:rStyle w:val="Hypertextovodkaz"/>
                <w:noProof/>
              </w:rPr>
              <w:t>2.5.1. Digitalizované formuláře pro online podání chovatelem</w:t>
            </w:r>
            <w:r w:rsidR="007443D0">
              <w:rPr>
                <w:noProof/>
                <w:webHidden/>
              </w:rPr>
              <w:tab/>
            </w:r>
            <w:r w:rsidR="007443D0">
              <w:rPr>
                <w:noProof/>
                <w:webHidden/>
              </w:rPr>
              <w:fldChar w:fldCharType="begin"/>
            </w:r>
            <w:r w:rsidR="007443D0">
              <w:rPr>
                <w:noProof/>
                <w:webHidden/>
              </w:rPr>
              <w:instrText xml:space="preserve"> PAGEREF _Toc210993584 \h </w:instrText>
            </w:r>
            <w:r w:rsidR="007443D0">
              <w:rPr>
                <w:noProof/>
                <w:webHidden/>
              </w:rPr>
            </w:r>
            <w:r w:rsidR="007443D0">
              <w:rPr>
                <w:noProof/>
                <w:webHidden/>
              </w:rPr>
              <w:fldChar w:fldCharType="separate"/>
            </w:r>
            <w:r w:rsidR="007443D0">
              <w:rPr>
                <w:noProof/>
                <w:webHidden/>
              </w:rPr>
              <w:t>20</w:t>
            </w:r>
            <w:r w:rsidR="007443D0">
              <w:rPr>
                <w:noProof/>
                <w:webHidden/>
              </w:rPr>
              <w:fldChar w:fldCharType="end"/>
            </w:r>
          </w:hyperlink>
        </w:p>
        <w:p w14:paraId="64938A8B" w14:textId="59E7D216" w:rsidR="007443D0" w:rsidRDefault="002C17F1">
          <w:pPr>
            <w:pStyle w:val="Obsah3"/>
            <w:tabs>
              <w:tab w:val="right" w:leader="dot" w:pos="9044"/>
            </w:tabs>
            <w:rPr>
              <w:rFonts w:asciiTheme="minorHAnsi" w:eastAsiaTheme="minorEastAsia" w:hAnsiTheme="minorHAnsi" w:cstheme="minorBidi"/>
              <w:noProof/>
              <w:kern w:val="2"/>
              <w:sz w:val="24"/>
              <w:szCs w:val="24"/>
              <w:lang w:eastAsia="cs-CZ"/>
              <w14:ligatures w14:val="standardContextual"/>
            </w:rPr>
          </w:pPr>
          <w:hyperlink w:anchor="_Toc210993585" w:history="1">
            <w:r w:rsidR="007443D0" w:rsidRPr="00914827">
              <w:rPr>
                <w:rStyle w:val="Hypertextovodkaz"/>
                <w:noProof/>
              </w:rPr>
              <w:t>2.5.2. Přehled uskutečněných podání chovatele</w:t>
            </w:r>
            <w:r w:rsidR="007443D0">
              <w:rPr>
                <w:noProof/>
                <w:webHidden/>
              </w:rPr>
              <w:tab/>
            </w:r>
            <w:r w:rsidR="007443D0">
              <w:rPr>
                <w:noProof/>
                <w:webHidden/>
              </w:rPr>
              <w:fldChar w:fldCharType="begin"/>
            </w:r>
            <w:r w:rsidR="007443D0">
              <w:rPr>
                <w:noProof/>
                <w:webHidden/>
              </w:rPr>
              <w:instrText xml:space="preserve"> PAGEREF _Toc210993585 \h </w:instrText>
            </w:r>
            <w:r w:rsidR="007443D0">
              <w:rPr>
                <w:noProof/>
                <w:webHidden/>
              </w:rPr>
            </w:r>
            <w:r w:rsidR="007443D0">
              <w:rPr>
                <w:noProof/>
                <w:webHidden/>
              </w:rPr>
              <w:fldChar w:fldCharType="separate"/>
            </w:r>
            <w:r w:rsidR="007443D0">
              <w:rPr>
                <w:noProof/>
                <w:webHidden/>
              </w:rPr>
              <w:t>20</w:t>
            </w:r>
            <w:r w:rsidR="007443D0">
              <w:rPr>
                <w:noProof/>
                <w:webHidden/>
              </w:rPr>
              <w:fldChar w:fldCharType="end"/>
            </w:r>
          </w:hyperlink>
        </w:p>
        <w:p w14:paraId="0B36E10C" w14:textId="3F963B90" w:rsidR="007443D0" w:rsidRDefault="002C17F1">
          <w:pPr>
            <w:pStyle w:val="Obsah3"/>
            <w:tabs>
              <w:tab w:val="right" w:leader="dot" w:pos="9044"/>
            </w:tabs>
            <w:rPr>
              <w:rFonts w:asciiTheme="minorHAnsi" w:eastAsiaTheme="minorEastAsia" w:hAnsiTheme="minorHAnsi" w:cstheme="minorBidi"/>
              <w:noProof/>
              <w:kern w:val="2"/>
              <w:sz w:val="24"/>
              <w:szCs w:val="24"/>
              <w:lang w:eastAsia="cs-CZ"/>
              <w14:ligatures w14:val="standardContextual"/>
            </w:rPr>
          </w:pPr>
          <w:hyperlink w:anchor="_Toc210993586" w:history="1">
            <w:r w:rsidR="007443D0" w:rsidRPr="00914827">
              <w:rPr>
                <w:rStyle w:val="Hypertextovodkaz"/>
                <w:noProof/>
              </w:rPr>
              <w:t>2.5.3. Samoodběry v rámci NOP salmonel</w:t>
            </w:r>
            <w:r w:rsidR="007443D0">
              <w:rPr>
                <w:noProof/>
                <w:webHidden/>
              </w:rPr>
              <w:tab/>
            </w:r>
            <w:r w:rsidR="007443D0">
              <w:rPr>
                <w:noProof/>
                <w:webHidden/>
              </w:rPr>
              <w:fldChar w:fldCharType="begin"/>
            </w:r>
            <w:r w:rsidR="007443D0">
              <w:rPr>
                <w:noProof/>
                <w:webHidden/>
              </w:rPr>
              <w:instrText xml:space="preserve"> PAGEREF _Toc210993586 \h </w:instrText>
            </w:r>
            <w:r w:rsidR="007443D0">
              <w:rPr>
                <w:noProof/>
                <w:webHidden/>
              </w:rPr>
            </w:r>
            <w:r w:rsidR="007443D0">
              <w:rPr>
                <w:noProof/>
                <w:webHidden/>
              </w:rPr>
              <w:fldChar w:fldCharType="separate"/>
            </w:r>
            <w:r w:rsidR="007443D0">
              <w:rPr>
                <w:noProof/>
                <w:webHidden/>
              </w:rPr>
              <w:t>20</w:t>
            </w:r>
            <w:r w:rsidR="007443D0">
              <w:rPr>
                <w:noProof/>
                <w:webHidden/>
              </w:rPr>
              <w:fldChar w:fldCharType="end"/>
            </w:r>
          </w:hyperlink>
        </w:p>
        <w:p w14:paraId="53644813" w14:textId="6BD3F0B6" w:rsidR="007443D0" w:rsidRDefault="002C17F1">
          <w:pPr>
            <w:pStyle w:val="Obsah3"/>
            <w:tabs>
              <w:tab w:val="right" w:leader="dot" w:pos="9044"/>
            </w:tabs>
            <w:rPr>
              <w:rFonts w:asciiTheme="minorHAnsi" w:eastAsiaTheme="minorEastAsia" w:hAnsiTheme="minorHAnsi" w:cstheme="minorBidi"/>
              <w:noProof/>
              <w:kern w:val="2"/>
              <w:sz w:val="24"/>
              <w:szCs w:val="24"/>
              <w:lang w:eastAsia="cs-CZ"/>
              <w14:ligatures w14:val="standardContextual"/>
            </w:rPr>
          </w:pPr>
          <w:hyperlink w:anchor="_Toc210993587" w:history="1">
            <w:r w:rsidR="007443D0" w:rsidRPr="00914827">
              <w:rPr>
                <w:rStyle w:val="Hypertextovodkaz"/>
                <w:noProof/>
              </w:rPr>
              <w:t>2.5.4. Přehled provozoven subjektu a provedených akcí pod SVD</w:t>
            </w:r>
            <w:r w:rsidR="007443D0">
              <w:rPr>
                <w:noProof/>
                <w:webHidden/>
              </w:rPr>
              <w:tab/>
            </w:r>
            <w:r w:rsidR="007443D0">
              <w:rPr>
                <w:noProof/>
                <w:webHidden/>
              </w:rPr>
              <w:fldChar w:fldCharType="begin"/>
            </w:r>
            <w:r w:rsidR="007443D0">
              <w:rPr>
                <w:noProof/>
                <w:webHidden/>
              </w:rPr>
              <w:instrText xml:space="preserve"> PAGEREF _Toc210993587 \h </w:instrText>
            </w:r>
            <w:r w:rsidR="007443D0">
              <w:rPr>
                <w:noProof/>
                <w:webHidden/>
              </w:rPr>
            </w:r>
            <w:r w:rsidR="007443D0">
              <w:rPr>
                <w:noProof/>
                <w:webHidden/>
              </w:rPr>
              <w:fldChar w:fldCharType="separate"/>
            </w:r>
            <w:r w:rsidR="007443D0">
              <w:rPr>
                <w:noProof/>
                <w:webHidden/>
              </w:rPr>
              <w:t>21</w:t>
            </w:r>
            <w:r w:rsidR="007443D0">
              <w:rPr>
                <w:noProof/>
                <w:webHidden/>
              </w:rPr>
              <w:fldChar w:fldCharType="end"/>
            </w:r>
          </w:hyperlink>
        </w:p>
        <w:p w14:paraId="079A84B8" w14:textId="492DDC04" w:rsidR="00D14907" w:rsidRDefault="00D14907" w:rsidP="00D14907">
          <w:r>
            <w:rPr>
              <w:b/>
              <w:bCs/>
            </w:rPr>
            <w:fldChar w:fldCharType="end"/>
          </w:r>
        </w:p>
      </w:sdtContent>
    </w:sdt>
    <w:p w14:paraId="4DE2481B" w14:textId="77777777" w:rsidR="00D14907" w:rsidRDefault="00D14907" w:rsidP="00D14907"/>
    <w:p w14:paraId="47F6D90B" w14:textId="77777777" w:rsidR="00D14907" w:rsidRPr="00463BD2" w:rsidRDefault="00D14907">
      <w:pPr>
        <w:rPr>
          <w:rFonts w:asciiTheme="minorHAnsi" w:eastAsia="Times New Roman" w:hAnsiTheme="minorHAnsi"/>
          <w:b/>
          <w:bCs/>
          <w:sz w:val="24"/>
          <w:szCs w:val="24"/>
        </w:rPr>
      </w:pPr>
      <w:r w:rsidRPr="00463BD2">
        <w:rPr>
          <w:rFonts w:asciiTheme="minorHAnsi" w:hAnsiTheme="minorHAnsi"/>
          <w:sz w:val="24"/>
          <w:szCs w:val="24"/>
        </w:rPr>
        <w:br w:type="page"/>
      </w:r>
    </w:p>
    <w:p w14:paraId="614CFD23" w14:textId="4C998DE6" w:rsidR="00D14907" w:rsidRPr="00463BD2" w:rsidRDefault="00AA1A35" w:rsidP="00AA1A35">
      <w:pPr>
        <w:pStyle w:val="Nadpis1"/>
      </w:pPr>
      <w:bookmarkStart w:id="1" w:name="_Toc210993539"/>
      <w:r>
        <w:lastRenderedPageBreak/>
        <w:t xml:space="preserve">1. </w:t>
      </w:r>
      <w:r w:rsidR="00D14907" w:rsidRPr="00463BD2">
        <w:t>Odborný informační systém SVS (OIS SVS)</w:t>
      </w:r>
      <w:bookmarkEnd w:id="1"/>
    </w:p>
    <w:p w14:paraId="225A9569" w14:textId="2F8CC9B9" w:rsidR="00D14907" w:rsidRPr="003838D3" w:rsidRDefault="00D14907" w:rsidP="00D14907">
      <w:pPr>
        <w:rPr>
          <w:rFonts w:asciiTheme="minorHAnsi" w:hAnsiTheme="minorHAnsi"/>
          <w:sz w:val="22"/>
          <w:szCs w:val="24"/>
        </w:rPr>
      </w:pPr>
      <w:r w:rsidRPr="00E0717F">
        <w:rPr>
          <w:rFonts w:asciiTheme="minorHAnsi" w:hAnsiTheme="minorHAnsi"/>
          <w:sz w:val="22"/>
          <w:szCs w:val="24"/>
        </w:rPr>
        <w:t>Právní předpis zakotvující IS Zákon č. 166/1999 Sb., o veterinární péči a o změně některých souvisejících zákonů (veterinární zákon), ve znění pozdějších předpisů (dále jen „veterinární zákon“)</w:t>
      </w:r>
    </w:p>
    <w:p w14:paraId="0822AB99" w14:textId="01A6DA47" w:rsidR="00D14907" w:rsidRPr="00463BD2" w:rsidRDefault="00461DA5" w:rsidP="00AA1A35">
      <w:pPr>
        <w:pStyle w:val="Nadpis2"/>
      </w:pPr>
      <w:r w:rsidRPr="00463BD2">
        <w:t xml:space="preserve"> </w:t>
      </w:r>
      <w:bookmarkStart w:id="2" w:name="_Toc210993540"/>
      <w:r w:rsidR="00AA1A35">
        <w:t xml:space="preserve">1.1. </w:t>
      </w:r>
      <w:r w:rsidR="00D14907" w:rsidRPr="00463BD2">
        <w:t>Charakteristika OIS</w:t>
      </w:r>
      <w:bookmarkEnd w:id="2"/>
    </w:p>
    <w:p w14:paraId="351DC6E1" w14:textId="349139A2" w:rsidR="00D14907" w:rsidRPr="00E0717F" w:rsidRDefault="00D14907" w:rsidP="000336FB">
      <w:pPr>
        <w:rPr>
          <w:rFonts w:asciiTheme="minorHAnsi" w:hAnsiTheme="minorHAnsi"/>
          <w:sz w:val="22"/>
          <w:szCs w:val="24"/>
        </w:rPr>
      </w:pPr>
      <w:r w:rsidRPr="00E0717F">
        <w:rPr>
          <w:rFonts w:asciiTheme="minorHAnsi" w:hAnsiTheme="minorHAnsi"/>
          <w:sz w:val="22"/>
          <w:szCs w:val="24"/>
        </w:rPr>
        <w:t>OIS SVS poskytuje informační podporu výkonu státního veterinárního dozoru (SVD) v ČR. SVD zajišťuje S</w:t>
      </w:r>
      <w:r w:rsidR="008A45E2">
        <w:rPr>
          <w:rFonts w:asciiTheme="minorHAnsi" w:hAnsiTheme="minorHAnsi"/>
          <w:sz w:val="22"/>
          <w:szCs w:val="24"/>
        </w:rPr>
        <w:t>tátní veterinární správa</w:t>
      </w:r>
      <w:r w:rsidRPr="00E0717F">
        <w:rPr>
          <w:rFonts w:asciiTheme="minorHAnsi" w:hAnsiTheme="minorHAnsi"/>
          <w:sz w:val="22"/>
          <w:szCs w:val="24"/>
        </w:rPr>
        <w:t>, skládající se z Ústřední veterinární správy (ÚVS) a 14 Krajských veterinárních správ (KVS). SVD je definován především ve veterinárním zákoně. Výkon SVD dále zajišťuje také Ústav pro státní kontrolu veterinárních biopreparátů a léčiv.</w:t>
      </w:r>
    </w:p>
    <w:p w14:paraId="5263655A" w14:textId="0C6D39FF" w:rsidR="00D14907" w:rsidRPr="00E0717F" w:rsidRDefault="00D14907" w:rsidP="000336FB">
      <w:pPr>
        <w:rPr>
          <w:rFonts w:asciiTheme="minorHAnsi" w:hAnsiTheme="minorHAnsi"/>
          <w:sz w:val="22"/>
          <w:szCs w:val="24"/>
        </w:rPr>
      </w:pPr>
      <w:r w:rsidRPr="00E0717F">
        <w:rPr>
          <w:rFonts w:asciiTheme="minorHAnsi" w:hAnsiTheme="minorHAnsi"/>
          <w:sz w:val="22"/>
          <w:szCs w:val="24"/>
        </w:rPr>
        <w:t>OIS SVS je vymezen ve vyhlášce č. 329/2003, Sb., o informačním systému Státní veterinární správy. Pracoviště SVD – dislokovaná pracoviště, KVS – inspektoráty a veterinární střediska – jsou rozmístěna po území celé ČR. Přibližně 2</w:t>
      </w:r>
      <w:r w:rsidR="003D2B4D">
        <w:rPr>
          <w:rFonts w:asciiTheme="minorHAnsi" w:hAnsiTheme="minorHAnsi"/>
          <w:sz w:val="22"/>
          <w:szCs w:val="24"/>
        </w:rPr>
        <w:t>4</w:t>
      </w:r>
      <w:r w:rsidRPr="00E0717F">
        <w:rPr>
          <w:rFonts w:asciiTheme="minorHAnsi" w:hAnsiTheme="minorHAnsi"/>
          <w:sz w:val="22"/>
          <w:szCs w:val="24"/>
        </w:rPr>
        <w:t>0 nejvýznamnějších z nich je datově propojeno pomocí virtuální privátní sítě, splňující standardy KIVS.</w:t>
      </w:r>
    </w:p>
    <w:p w14:paraId="4A340FB4" w14:textId="77777777" w:rsidR="00D14907" w:rsidRPr="00E0717F" w:rsidRDefault="00D14907" w:rsidP="000336FB">
      <w:pPr>
        <w:rPr>
          <w:rFonts w:asciiTheme="minorHAnsi" w:hAnsiTheme="minorHAnsi"/>
          <w:sz w:val="22"/>
          <w:szCs w:val="24"/>
        </w:rPr>
      </w:pPr>
      <w:r w:rsidRPr="00E0717F">
        <w:rPr>
          <w:rFonts w:asciiTheme="minorHAnsi" w:hAnsiTheme="minorHAnsi"/>
          <w:sz w:val="22"/>
          <w:szCs w:val="24"/>
        </w:rPr>
        <w:t>Základní úkoly SVS jsou definovány takto:</w:t>
      </w:r>
    </w:p>
    <w:p w14:paraId="4A4B3658" w14:textId="77777777" w:rsidR="00D14907" w:rsidRPr="00E0717F" w:rsidRDefault="00D14907" w:rsidP="000336FB">
      <w:pPr>
        <w:pStyle w:val="Odstavecseseznamem"/>
        <w:numPr>
          <w:ilvl w:val="0"/>
          <w:numId w:val="42"/>
        </w:numPr>
        <w:rPr>
          <w:szCs w:val="24"/>
        </w:rPr>
      </w:pPr>
      <w:r w:rsidRPr="00E0717F">
        <w:rPr>
          <w:szCs w:val="24"/>
        </w:rPr>
        <w:t>Ochrana spotřebitelů před případnými zdravotně závadnými produkty živočišného původu.</w:t>
      </w:r>
    </w:p>
    <w:p w14:paraId="4270B286" w14:textId="77777777" w:rsidR="00D14907" w:rsidRPr="00E0717F" w:rsidRDefault="00D14907" w:rsidP="000336FB">
      <w:pPr>
        <w:pStyle w:val="Odstavecseseznamem"/>
        <w:numPr>
          <w:ilvl w:val="0"/>
          <w:numId w:val="42"/>
        </w:numPr>
        <w:rPr>
          <w:szCs w:val="24"/>
        </w:rPr>
      </w:pPr>
      <w:r w:rsidRPr="00E0717F">
        <w:rPr>
          <w:szCs w:val="24"/>
        </w:rPr>
        <w:t>Monitorování a udržování příznivé nákazové situace zvířat.</w:t>
      </w:r>
    </w:p>
    <w:p w14:paraId="787D8F60" w14:textId="77777777" w:rsidR="00D14907" w:rsidRPr="00E0717F" w:rsidRDefault="00D14907" w:rsidP="000336FB">
      <w:pPr>
        <w:pStyle w:val="Odstavecseseznamem"/>
        <w:numPr>
          <w:ilvl w:val="0"/>
          <w:numId w:val="42"/>
        </w:numPr>
        <w:rPr>
          <w:szCs w:val="24"/>
        </w:rPr>
      </w:pPr>
      <w:r w:rsidRPr="00E0717F">
        <w:rPr>
          <w:szCs w:val="24"/>
        </w:rPr>
        <w:t>Veterinární ochrana státního území České republiky a EU.</w:t>
      </w:r>
    </w:p>
    <w:p w14:paraId="1726480B" w14:textId="53538777" w:rsidR="00546F35" w:rsidRPr="003838D3" w:rsidRDefault="00D14907" w:rsidP="003838D3">
      <w:pPr>
        <w:pStyle w:val="Odstavecseseznamem"/>
        <w:numPr>
          <w:ilvl w:val="0"/>
          <w:numId w:val="42"/>
        </w:numPr>
        <w:rPr>
          <w:szCs w:val="24"/>
        </w:rPr>
      </w:pPr>
      <w:r w:rsidRPr="00E0717F">
        <w:rPr>
          <w:szCs w:val="24"/>
        </w:rPr>
        <w:t>Ochrana pohody zvířat a ochrana před jejich týráním.</w:t>
      </w:r>
    </w:p>
    <w:p w14:paraId="00B807A5" w14:textId="122B0332" w:rsidR="00D14907" w:rsidRPr="00E0717F" w:rsidRDefault="00D14907" w:rsidP="000336FB">
      <w:pPr>
        <w:ind w:left="0"/>
        <w:rPr>
          <w:rFonts w:asciiTheme="minorHAnsi" w:hAnsiTheme="minorHAnsi"/>
          <w:b/>
          <w:sz w:val="22"/>
          <w:szCs w:val="24"/>
        </w:rPr>
      </w:pPr>
      <w:r w:rsidRPr="00E0717F">
        <w:rPr>
          <w:rFonts w:asciiTheme="minorHAnsi" w:hAnsiTheme="minorHAnsi"/>
          <w:b/>
          <w:sz w:val="22"/>
          <w:szCs w:val="24"/>
        </w:rPr>
        <w:t xml:space="preserve">OIS SVS má </w:t>
      </w:r>
      <w:r w:rsidR="00943EBE">
        <w:rPr>
          <w:rFonts w:asciiTheme="minorHAnsi" w:hAnsiTheme="minorHAnsi"/>
          <w:b/>
          <w:sz w:val="22"/>
          <w:szCs w:val="24"/>
        </w:rPr>
        <w:t>tyto</w:t>
      </w:r>
      <w:r w:rsidRPr="00E0717F">
        <w:rPr>
          <w:rFonts w:asciiTheme="minorHAnsi" w:hAnsiTheme="minorHAnsi"/>
          <w:b/>
          <w:sz w:val="22"/>
          <w:szCs w:val="24"/>
        </w:rPr>
        <w:t xml:space="preserve"> části:</w:t>
      </w:r>
    </w:p>
    <w:p w14:paraId="599B4549" w14:textId="77777777" w:rsidR="000336FB" w:rsidRPr="00E0717F" w:rsidRDefault="000336FB" w:rsidP="000336FB">
      <w:pPr>
        <w:ind w:left="0"/>
        <w:rPr>
          <w:rFonts w:asciiTheme="minorHAnsi" w:hAnsiTheme="minorHAnsi"/>
          <w:b/>
          <w:sz w:val="22"/>
          <w:szCs w:val="24"/>
        </w:rPr>
      </w:pPr>
    </w:p>
    <w:p w14:paraId="2F09E576" w14:textId="6E67BBBC" w:rsidR="00D14907" w:rsidRPr="00E0717F" w:rsidRDefault="00461AC3" w:rsidP="000336FB">
      <w:pPr>
        <w:pStyle w:val="Odstavecseseznamem"/>
        <w:numPr>
          <w:ilvl w:val="0"/>
          <w:numId w:val="40"/>
        </w:numPr>
        <w:rPr>
          <w:szCs w:val="24"/>
        </w:rPr>
      </w:pPr>
      <w:r>
        <w:rPr>
          <w:szCs w:val="24"/>
        </w:rPr>
        <w:t xml:space="preserve">Agendový informační systém </w:t>
      </w:r>
      <w:r w:rsidR="00D14907" w:rsidRPr="00E0717F">
        <w:rPr>
          <w:szCs w:val="24"/>
        </w:rPr>
        <w:t>OIS SVS – aplikace určená pro sběr a místní zpracování dat o výsledcích SVD co nejblíže k místům jejich vzniku</w:t>
      </w:r>
      <w:r w:rsidR="00F52FB8">
        <w:rPr>
          <w:szCs w:val="24"/>
        </w:rPr>
        <w:t>, tj. na pracovištích SVS</w:t>
      </w:r>
      <w:r w:rsidR="00D14907" w:rsidRPr="00E0717F">
        <w:rPr>
          <w:szCs w:val="24"/>
        </w:rPr>
        <w:t>. Datová základna je tvořena centralizovaným databázovým systémem. Klient je spouštěn jako terminálově emulovaná aplikace.</w:t>
      </w:r>
      <w:r w:rsidR="00F52FB8">
        <w:rPr>
          <w:szCs w:val="24"/>
        </w:rPr>
        <w:t xml:space="preserve"> </w:t>
      </w:r>
    </w:p>
    <w:p w14:paraId="44693B58" w14:textId="6582CB72" w:rsidR="0005750A" w:rsidRDefault="00C66BE6" w:rsidP="0005750A">
      <w:pPr>
        <w:pStyle w:val="Odstavecseseznamem"/>
        <w:numPr>
          <w:ilvl w:val="0"/>
          <w:numId w:val="40"/>
        </w:numPr>
        <w:rPr>
          <w:szCs w:val="24"/>
        </w:rPr>
      </w:pPr>
      <w:r>
        <w:rPr>
          <w:szCs w:val="24"/>
        </w:rPr>
        <w:t>P</w:t>
      </w:r>
      <w:r w:rsidR="0005750A">
        <w:rPr>
          <w:szCs w:val="24"/>
        </w:rPr>
        <w:t>ortál SVS –</w:t>
      </w:r>
      <w:r w:rsidR="005178A3">
        <w:rPr>
          <w:szCs w:val="24"/>
        </w:rPr>
        <w:t xml:space="preserve">nadstavbová </w:t>
      </w:r>
      <w:r w:rsidR="005178A3" w:rsidRPr="005178A3">
        <w:rPr>
          <w:szCs w:val="24"/>
        </w:rPr>
        <w:t xml:space="preserve">webová aplikace pro </w:t>
      </w:r>
      <w:r w:rsidR="005178A3">
        <w:rPr>
          <w:szCs w:val="24"/>
        </w:rPr>
        <w:t xml:space="preserve">veřejnost </w:t>
      </w:r>
      <w:r w:rsidR="005178A3" w:rsidRPr="005178A3">
        <w:rPr>
          <w:szCs w:val="24"/>
        </w:rPr>
        <w:t xml:space="preserve">a privátní veterinární lékaře (SVL). Využití je umožněno pouze přihlášeným uživatelům. Portál </w:t>
      </w:r>
      <w:r w:rsidR="00CA3055">
        <w:rPr>
          <w:szCs w:val="24"/>
        </w:rPr>
        <w:t xml:space="preserve">je samoobslužným nástrojem pro elektronická podání, </w:t>
      </w:r>
      <w:r w:rsidR="005178A3" w:rsidRPr="005178A3">
        <w:rPr>
          <w:szCs w:val="24"/>
        </w:rPr>
        <w:t>komunikuje s dalšími systémy SVS (formulářový modul, OIS, spisová služba, ekonomický systém</w:t>
      </w:r>
      <w:r w:rsidR="00F33D24">
        <w:rPr>
          <w:szCs w:val="24"/>
        </w:rPr>
        <w:t>, platební brána</w:t>
      </w:r>
      <w:r w:rsidR="005178A3" w:rsidRPr="005178A3">
        <w:rPr>
          <w:szCs w:val="24"/>
        </w:rPr>
        <w:t>)</w:t>
      </w:r>
      <w:r w:rsidR="008A7DD6">
        <w:rPr>
          <w:szCs w:val="24"/>
        </w:rPr>
        <w:t xml:space="preserve">V části </w:t>
      </w:r>
      <w:r w:rsidR="0005750A" w:rsidRPr="00E0717F">
        <w:rPr>
          <w:szCs w:val="24"/>
        </w:rPr>
        <w:t xml:space="preserve"> pro SVL – webová aplikace pro sběr dat od soukromích veterinárních lékařů týkající se povinných preventivních úkonů. Součástí této aplikace je evidence určených odběrů vzorků, objednávek laboratorního vyšetření, veterinárních preventivních činností a vakcinací, validace evidovaných údajů, tisk objednávek, odeslání dat do laboratoře a zpětné prohlížení pořízených dat včetně spárovaných laboratorních výsledků.</w:t>
      </w:r>
    </w:p>
    <w:p w14:paraId="2C83869F" w14:textId="06CFFBA6" w:rsidR="00A55B48" w:rsidRPr="003838D3" w:rsidRDefault="00D14907" w:rsidP="003838D3">
      <w:pPr>
        <w:pStyle w:val="Odstavecseseznamem"/>
        <w:numPr>
          <w:ilvl w:val="0"/>
          <w:numId w:val="40"/>
        </w:numPr>
        <w:rPr>
          <w:szCs w:val="24"/>
        </w:rPr>
      </w:pPr>
      <w:r w:rsidRPr="00E0717F">
        <w:rPr>
          <w:szCs w:val="24"/>
        </w:rPr>
        <w:t>Datový sklad (DS) OIS – centrální manažerská databáze, do které se jednou denně transformují aplikační data z Klienta OIS, doplněná uživatelskými sestavami v MS Report Services. Dostupnost dat není omezena, ale je ovlivněna časovým posunem mezi okamžikem pořízení vstupních aplikačních dat a okamžikem jejich převodu do manažerské databáze.</w:t>
      </w:r>
    </w:p>
    <w:p w14:paraId="0EF1A68B" w14:textId="0472D29C" w:rsidR="00D14907" w:rsidRDefault="00D14907" w:rsidP="00D14907">
      <w:pPr>
        <w:rPr>
          <w:rFonts w:asciiTheme="minorHAnsi" w:hAnsiTheme="minorHAnsi"/>
          <w:sz w:val="22"/>
          <w:szCs w:val="24"/>
        </w:rPr>
      </w:pPr>
      <w:r w:rsidRPr="00E0717F">
        <w:rPr>
          <w:rFonts w:asciiTheme="minorHAnsi" w:hAnsiTheme="minorHAnsi"/>
          <w:b/>
          <w:sz w:val="22"/>
          <w:szCs w:val="24"/>
        </w:rPr>
        <w:t>Architektura OIS SVS</w:t>
      </w:r>
      <w:r w:rsidRPr="00E0717F">
        <w:rPr>
          <w:rFonts w:asciiTheme="minorHAnsi" w:hAnsiTheme="minorHAnsi"/>
          <w:sz w:val="22"/>
          <w:szCs w:val="24"/>
        </w:rPr>
        <w:t>:</w:t>
      </w:r>
    </w:p>
    <w:p w14:paraId="718BA67B" w14:textId="44065827" w:rsidR="00EE4961" w:rsidRPr="00E0717F" w:rsidRDefault="00EE4961" w:rsidP="00D14907">
      <w:pPr>
        <w:rPr>
          <w:rFonts w:asciiTheme="minorHAnsi" w:hAnsiTheme="minorHAnsi"/>
          <w:sz w:val="22"/>
          <w:szCs w:val="24"/>
        </w:rPr>
      </w:pPr>
    </w:p>
    <w:p w14:paraId="678ED0E9" w14:textId="78AF6F74" w:rsidR="00D14907" w:rsidRPr="00E0717F" w:rsidRDefault="00D14907" w:rsidP="00D14907">
      <w:pPr>
        <w:pStyle w:val="Odstavecseseznamem"/>
        <w:numPr>
          <w:ilvl w:val="0"/>
          <w:numId w:val="15"/>
        </w:numPr>
        <w:rPr>
          <w:szCs w:val="24"/>
        </w:rPr>
      </w:pPr>
      <w:r w:rsidRPr="00E0717F">
        <w:rPr>
          <w:szCs w:val="24"/>
        </w:rPr>
        <w:t>Tlustý klient logicky dělený na klientské moduly a webový formulář.</w:t>
      </w:r>
    </w:p>
    <w:p w14:paraId="6CF17BDB" w14:textId="0EE52834" w:rsidR="00D14907" w:rsidRPr="00E0717F" w:rsidRDefault="00D14907" w:rsidP="00D14907">
      <w:pPr>
        <w:pStyle w:val="Odstavecseseznamem"/>
        <w:numPr>
          <w:ilvl w:val="0"/>
          <w:numId w:val="15"/>
        </w:numPr>
        <w:rPr>
          <w:szCs w:val="24"/>
        </w:rPr>
      </w:pPr>
      <w:r w:rsidRPr="00E0717F">
        <w:rPr>
          <w:szCs w:val="24"/>
        </w:rPr>
        <w:t>Aplikační server.</w:t>
      </w:r>
    </w:p>
    <w:p w14:paraId="072976CD" w14:textId="3835ED79" w:rsidR="00D14907" w:rsidRPr="00E0717F" w:rsidRDefault="00D14907" w:rsidP="00D14907">
      <w:pPr>
        <w:pStyle w:val="Odstavecseseznamem"/>
        <w:numPr>
          <w:ilvl w:val="0"/>
          <w:numId w:val="15"/>
        </w:numPr>
        <w:rPr>
          <w:szCs w:val="24"/>
        </w:rPr>
      </w:pPr>
      <w:r w:rsidRPr="00E0717F">
        <w:rPr>
          <w:szCs w:val="24"/>
        </w:rPr>
        <w:t>Datový sklad + Reporting Services.</w:t>
      </w:r>
    </w:p>
    <w:p w14:paraId="2F685944" w14:textId="356C6DC5" w:rsidR="00D14907" w:rsidRPr="003838D3" w:rsidRDefault="00D14907" w:rsidP="00D14907">
      <w:pPr>
        <w:rPr>
          <w:rFonts w:asciiTheme="minorHAnsi" w:hAnsiTheme="minorHAnsi"/>
          <w:sz w:val="22"/>
          <w:szCs w:val="24"/>
        </w:rPr>
      </w:pPr>
      <w:r w:rsidRPr="00E0717F">
        <w:rPr>
          <w:rFonts w:asciiTheme="minorHAnsi" w:hAnsiTheme="minorHAnsi"/>
          <w:sz w:val="22"/>
          <w:szCs w:val="24"/>
        </w:rPr>
        <w:t>OIS SVS se skládá z modulů, které kopírují rozdělení základních odvětví SVD.</w:t>
      </w:r>
    </w:p>
    <w:p w14:paraId="51354039" w14:textId="0E278CA1" w:rsidR="00D14907" w:rsidRPr="00463BD2" w:rsidRDefault="00461DA5" w:rsidP="00AA012A">
      <w:pPr>
        <w:pStyle w:val="Nadpis3"/>
      </w:pPr>
      <w:r w:rsidRPr="00463BD2">
        <w:t xml:space="preserve"> </w:t>
      </w:r>
      <w:bookmarkStart w:id="3" w:name="_Toc210993541"/>
      <w:r w:rsidR="00AA1A35">
        <w:t>1.</w:t>
      </w:r>
      <w:r w:rsidR="00AA012A">
        <w:t>1</w:t>
      </w:r>
      <w:r w:rsidR="00AA1A35">
        <w:t>.</w:t>
      </w:r>
      <w:r w:rsidR="00AA012A">
        <w:t>1.</w:t>
      </w:r>
      <w:r w:rsidR="00AA1A35">
        <w:t xml:space="preserve"> </w:t>
      </w:r>
      <w:r w:rsidR="00D14907" w:rsidRPr="00463BD2">
        <w:t>Oblast ochrany zdraví a pohody zvířat</w:t>
      </w:r>
      <w:bookmarkEnd w:id="3"/>
    </w:p>
    <w:p w14:paraId="02ED9F3B" w14:textId="77777777" w:rsidR="00D14907" w:rsidRPr="00E0717F" w:rsidRDefault="00D14907" w:rsidP="00D14907">
      <w:pPr>
        <w:rPr>
          <w:rFonts w:asciiTheme="minorHAnsi" w:hAnsiTheme="minorHAnsi"/>
          <w:sz w:val="22"/>
          <w:szCs w:val="24"/>
        </w:rPr>
      </w:pPr>
      <w:r w:rsidRPr="00E0717F">
        <w:rPr>
          <w:rFonts w:asciiTheme="minorHAnsi" w:hAnsiTheme="minorHAnsi"/>
          <w:sz w:val="22"/>
          <w:szCs w:val="24"/>
        </w:rPr>
        <w:t xml:space="preserve">Modul </w:t>
      </w:r>
      <w:r w:rsidRPr="00E0717F">
        <w:rPr>
          <w:rFonts w:asciiTheme="minorHAnsi" w:hAnsiTheme="minorHAnsi"/>
          <w:b/>
          <w:sz w:val="22"/>
          <w:szCs w:val="24"/>
        </w:rPr>
        <w:t>Kontrola na hospodářství</w:t>
      </w:r>
      <w:r w:rsidRPr="00E0717F">
        <w:rPr>
          <w:rFonts w:asciiTheme="minorHAnsi" w:hAnsiTheme="minorHAnsi"/>
          <w:sz w:val="22"/>
          <w:szCs w:val="24"/>
        </w:rPr>
        <w:t>, plánovaného a nařízeného epizootologického vyšetření a ozdravovacích programů od nákaz zvířat. SVS v rámci své dozorové činnosti provádí kontroly epizootologického dozoru, kontroly welfare a kontroly Cross Compliance. Akce jsou organizačně synchronizované tak, aby případné kontroly z různých oblastí (CC, EPI, WLF) proběhly v jeden čas a minimalizoval se tak tlak na kontrolované subjekty. IS SVS obsahuje podporu pro evidenci společné akce obsahující kontrolu welfare, epizootologického dozoru i kontrolu Cross Compliance.</w:t>
      </w:r>
    </w:p>
    <w:p w14:paraId="710249B6" w14:textId="77777777" w:rsidR="00D14907" w:rsidRPr="00E0717F" w:rsidRDefault="00D14907" w:rsidP="00D14907">
      <w:pPr>
        <w:rPr>
          <w:rFonts w:asciiTheme="minorHAnsi" w:hAnsiTheme="minorHAnsi"/>
          <w:sz w:val="22"/>
          <w:szCs w:val="24"/>
        </w:rPr>
      </w:pPr>
      <w:r w:rsidRPr="00E0717F">
        <w:rPr>
          <w:rFonts w:asciiTheme="minorHAnsi" w:hAnsiTheme="minorHAnsi"/>
          <w:sz w:val="22"/>
          <w:szCs w:val="24"/>
        </w:rPr>
        <w:t xml:space="preserve">Modul </w:t>
      </w:r>
      <w:r w:rsidRPr="00E0717F">
        <w:rPr>
          <w:rFonts w:asciiTheme="minorHAnsi" w:hAnsiTheme="minorHAnsi"/>
          <w:b/>
          <w:sz w:val="22"/>
          <w:szCs w:val="24"/>
        </w:rPr>
        <w:t>Zdraví zvířat</w:t>
      </w:r>
      <w:r w:rsidRPr="00E0717F">
        <w:rPr>
          <w:rFonts w:asciiTheme="minorHAnsi" w:hAnsiTheme="minorHAnsi"/>
          <w:sz w:val="22"/>
          <w:szCs w:val="24"/>
        </w:rPr>
        <w:t xml:space="preserve"> je zaměřen na evidenci kontrol, které jsou prováděny na konkrétních subjektech pod SVD a provádí je buď státní, nebo privátní veterinární pracovníci, případně chovatel sám. Hlavní činností při akcích zaměřených na zdraví zvířat je odběr vzorku z prostředí nebo samotných zvířat a jejich tkání.</w:t>
      </w:r>
    </w:p>
    <w:p w14:paraId="7FD2BC8F" w14:textId="77777777" w:rsidR="00D14907" w:rsidRPr="00E0717F" w:rsidRDefault="00D14907" w:rsidP="00D14907">
      <w:pPr>
        <w:rPr>
          <w:rFonts w:asciiTheme="minorHAnsi" w:hAnsiTheme="minorHAnsi"/>
          <w:sz w:val="22"/>
          <w:szCs w:val="24"/>
        </w:rPr>
      </w:pPr>
      <w:r w:rsidRPr="00E0717F">
        <w:rPr>
          <w:rFonts w:asciiTheme="minorHAnsi" w:hAnsiTheme="minorHAnsi"/>
          <w:sz w:val="22"/>
          <w:szCs w:val="24"/>
        </w:rPr>
        <w:t xml:space="preserve">Modul </w:t>
      </w:r>
      <w:r w:rsidRPr="00E0717F">
        <w:rPr>
          <w:rFonts w:asciiTheme="minorHAnsi" w:hAnsiTheme="minorHAnsi"/>
          <w:b/>
          <w:sz w:val="22"/>
          <w:szCs w:val="24"/>
        </w:rPr>
        <w:t>Welfare</w:t>
      </w:r>
      <w:r w:rsidRPr="00E0717F">
        <w:rPr>
          <w:rFonts w:asciiTheme="minorHAnsi" w:hAnsiTheme="minorHAnsi"/>
          <w:sz w:val="22"/>
          <w:szCs w:val="24"/>
        </w:rPr>
        <w:t>. Eviduje činnost inspektorů KVS pro oblast welfare. Základní informační jednotkou je akce u subjektu, v němž jsou nebo mohou být zvířata. Ze všech modulů IS SVS má tento nejširší záběr, protože musí obsáhnout všechny kategorie zvířat a všechny druhy činností s nimi.</w:t>
      </w:r>
    </w:p>
    <w:p w14:paraId="5298AB04" w14:textId="77777777" w:rsidR="00D14907" w:rsidRPr="00E0717F" w:rsidRDefault="00D14907" w:rsidP="00D14907">
      <w:pPr>
        <w:rPr>
          <w:rFonts w:asciiTheme="minorHAnsi" w:hAnsiTheme="minorHAnsi"/>
          <w:sz w:val="22"/>
          <w:szCs w:val="24"/>
        </w:rPr>
      </w:pPr>
      <w:r w:rsidRPr="00E0717F">
        <w:rPr>
          <w:rFonts w:asciiTheme="minorHAnsi" w:hAnsiTheme="minorHAnsi"/>
          <w:sz w:val="22"/>
          <w:szCs w:val="24"/>
        </w:rPr>
        <w:t xml:space="preserve">Modul </w:t>
      </w:r>
      <w:r w:rsidRPr="00E0717F">
        <w:rPr>
          <w:rFonts w:asciiTheme="minorHAnsi" w:hAnsiTheme="minorHAnsi"/>
          <w:b/>
          <w:sz w:val="22"/>
          <w:szCs w:val="24"/>
        </w:rPr>
        <w:t>Nákazy a mimořádné ud</w:t>
      </w:r>
      <w:r w:rsidRPr="00E0717F">
        <w:rPr>
          <w:rFonts w:asciiTheme="minorHAnsi" w:hAnsiTheme="minorHAnsi"/>
          <w:sz w:val="22"/>
          <w:szCs w:val="24"/>
        </w:rPr>
        <w:t>álosti. Je určen pro sledování životního cyklu ohniska nákazy zvířat, vývoje počtů zvířat (přítomných, vnímavých, nemocných, uzdravených, uhynulých a utracených), rozsah a účinnost ozdravovacích opatření, včetně ochranných a pozorovacích pásem, vznik případných sekundárních ohnisek, až po odhlášení ohniska nákazy.</w:t>
      </w:r>
    </w:p>
    <w:p w14:paraId="13B9D274" w14:textId="143E4A94" w:rsidR="00D14907" w:rsidRPr="003838D3" w:rsidRDefault="00D14907" w:rsidP="00D14907">
      <w:pPr>
        <w:rPr>
          <w:rFonts w:asciiTheme="minorHAnsi" w:hAnsiTheme="minorHAnsi"/>
          <w:sz w:val="22"/>
          <w:szCs w:val="24"/>
        </w:rPr>
      </w:pPr>
      <w:r w:rsidRPr="00E0717F">
        <w:rPr>
          <w:rFonts w:asciiTheme="minorHAnsi" w:hAnsiTheme="minorHAnsi"/>
          <w:sz w:val="22"/>
          <w:szCs w:val="24"/>
        </w:rPr>
        <w:t xml:space="preserve">Modul </w:t>
      </w:r>
      <w:r w:rsidRPr="00E0717F">
        <w:rPr>
          <w:rFonts w:asciiTheme="minorHAnsi" w:hAnsiTheme="minorHAnsi"/>
          <w:b/>
          <w:sz w:val="22"/>
          <w:szCs w:val="24"/>
        </w:rPr>
        <w:t>Riziková analýza</w:t>
      </w:r>
      <w:r w:rsidRPr="00E0717F">
        <w:rPr>
          <w:rFonts w:asciiTheme="minorHAnsi" w:hAnsiTheme="minorHAnsi"/>
          <w:sz w:val="22"/>
          <w:szCs w:val="24"/>
        </w:rPr>
        <w:t>. Pro vytváření plánu kontrol epizootologického dozoru, kontrol chovu hospodářských zvířat (welfare) a kontrol Cross Compliance využívá SVS rizikovou analýzu. Rizikovou analýzou se rozumí posouzení vybraných parametrů žadatelů o dotace a dalších subjektů pod SVD ke kontrole.</w:t>
      </w:r>
    </w:p>
    <w:p w14:paraId="5ACB774B" w14:textId="33E875E9" w:rsidR="00D14907" w:rsidRPr="00463BD2" w:rsidRDefault="00461DA5" w:rsidP="00AA012A">
      <w:pPr>
        <w:pStyle w:val="Nadpis3"/>
      </w:pPr>
      <w:r w:rsidRPr="00463BD2">
        <w:t xml:space="preserve"> </w:t>
      </w:r>
      <w:bookmarkStart w:id="4" w:name="_Toc210993542"/>
      <w:r w:rsidR="00CF3204">
        <w:t>1.</w:t>
      </w:r>
      <w:r w:rsidR="00AA012A">
        <w:t>1</w:t>
      </w:r>
      <w:r w:rsidR="00CF3204">
        <w:t>.</w:t>
      </w:r>
      <w:r w:rsidR="00AA012A">
        <w:t>2.</w:t>
      </w:r>
      <w:r w:rsidR="00CF3204">
        <w:t xml:space="preserve"> </w:t>
      </w:r>
      <w:r w:rsidR="00D14907" w:rsidRPr="00463BD2">
        <w:t>Oblast ochrany veřejného zdraví</w:t>
      </w:r>
      <w:bookmarkEnd w:id="4"/>
    </w:p>
    <w:p w14:paraId="4AAC5934" w14:textId="77777777" w:rsidR="00D14907" w:rsidRPr="00E0717F" w:rsidRDefault="00D14907" w:rsidP="00D14907">
      <w:pPr>
        <w:rPr>
          <w:rFonts w:asciiTheme="minorHAnsi" w:hAnsiTheme="minorHAnsi"/>
          <w:sz w:val="22"/>
          <w:szCs w:val="24"/>
        </w:rPr>
      </w:pPr>
      <w:r w:rsidRPr="00E0717F">
        <w:rPr>
          <w:rFonts w:asciiTheme="minorHAnsi" w:hAnsiTheme="minorHAnsi"/>
          <w:sz w:val="22"/>
          <w:szCs w:val="24"/>
        </w:rPr>
        <w:t xml:space="preserve">Modul </w:t>
      </w:r>
      <w:r w:rsidRPr="00E0717F">
        <w:rPr>
          <w:rFonts w:asciiTheme="minorHAnsi" w:hAnsiTheme="minorHAnsi"/>
          <w:b/>
          <w:sz w:val="22"/>
          <w:szCs w:val="24"/>
        </w:rPr>
        <w:t>Jatečnictví</w:t>
      </w:r>
      <w:r w:rsidRPr="00E0717F">
        <w:rPr>
          <w:rFonts w:asciiTheme="minorHAnsi" w:hAnsiTheme="minorHAnsi"/>
          <w:sz w:val="22"/>
          <w:szCs w:val="24"/>
        </w:rPr>
        <w:t>. Eviduje výsledky SVD při porážení jatečných zvířat. Základní informační jednotkou je porážková partie zvířat. Data zahrnují prohlídku zaživa, prohlídku během porážení, po poražení a na závěr porážkový protokol s rozhodnutím o mase.</w:t>
      </w:r>
    </w:p>
    <w:p w14:paraId="50E6FB61" w14:textId="77777777" w:rsidR="00D14907" w:rsidRPr="00E0717F" w:rsidRDefault="00D14907" w:rsidP="00D14907">
      <w:pPr>
        <w:rPr>
          <w:rFonts w:asciiTheme="minorHAnsi" w:hAnsiTheme="minorHAnsi"/>
          <w:sz w:val="22"/>
          <w:szCs w:val="24"/>
        </w:rPr>
      </w:pPr>
      <w:r w:rsidRPr="00E0717F">
        <w:rPr>
          <w:rFonts w:asciiTheme="minorHAnsi" w:hAnsiTheme="minorHAnsi"/>
          <w:sz w:val="22"/>
          <w:szCs w:val="24"/>
        </w:rPr>
        <w:t xml:space="preserve">Modul </w:t>
      </w:r>
      <w:r w:rsidRPr="00E0717F">
        <w:rPr>
          <w:rFonts w:asciiTheme="minorHAnsi" w:hAnsiTheme="minorHAnsi"/>
          <w:b/>
          <w:sz w:val="22"/>
          <w:szCs w:val="24"/>
        </w:rPr>
        <w:t>Zvěřina</w:t>
      </w:r>
      <w:r w:rsidRPr="00E0717F">
        <w:rPr>
          <w:rFonts w:asciiTheme="minorHAnsi" w:hAnsiTheme="minorHAnsi"/>
          <w:sz w:val="22"/>
          <w:szCs w:val="24"/>
        </w:rPr>
        <w:t>. Modul zaměřený na problematiku ulovené zvěře.</w:t>
      </w:r>
    </w:p>
    <w:p w14:paraId="484689C3" w14:textId="77777777" w:rsidR="00D14907" w:rsidRPr="00E0717F" w:rsidRDefault="00D14907" w:rsidP="00D14907">
      <w:pPr>
        <w:rPr>
          <w:rFonts w:asciiTheme="minorHAnsi" w:hAnsiTheme="minorHAnsi"/>
          <w:sz w:val="22"/>
          <w:szCs w:val="24"/>
        </w:rPr>
      </w:pPr>
      <w:r w:rsidRPr="00E0717F">
        <w:rPr>
          <w:rFonts w:asciiTheme="minorHAnsi" w:hAnsiTheme="minorHAnsi"/>
          <w:sz w:val="22"/>
          <w:szCs w:val="24"/>
        </w:rPr>
        <w:t xml:space="preserve">Modul </w:t>
      </w:r>
      <w:r w:rsidRPr="00E0717F">
        <w:rPr>
          <w:rFonts w:asciiTheme="minorHAnsi" w:hAnsiTheme="minorHAnsi"/>
          <w:b/>
          <w:sz w:val="22"/>
          <w:szCs w:val="24"/>
        </w:rPr>
        <w:t>Lovec</w:t>
      </w:r>
      <w:r w:rsidRPr="00E0717F">
        <w:rPr>
          <w:rFonts w:asciiTheme="minorHAnsi" w:hAnsiTheme="minorHAnsi"/>
          <w:sz w:val="22"/>
          <w:szCs w:val="24"/>
        </w:rPr>
        <w:t xml:space="preserve"> je zaměřený na problematiku zajištění vyšetření vzorku ulovené zvěře, tedy vyšetření akreditovanou laboratoří pro potřeby lovce.</w:t>
      </w:r>
    </w:p>
    <w:p w14:paraId="551FC94B" w14:textId="77777777" w:rsidR="00D14907" w:rsidRPr="00E0717F" w:rsidRDefault="00D14907" w:rsidP="00D14907">
      <w:pPr>
        <w:rPr>
          <w:rFonts w:asciiTheme="minorHAnsi" w:hAnsiTheme="minorHAnsi"/>
          <w:sz w:val="22"/>
          <w:szCs w:val="24"/>
        </w:rPr>
      </w:pPr>
      <w:r w:rsidRPr="00E0717F">
        <w:rPr>
          <w:rFonts w:asciiTheme="minorHAnsi" w:hAnsiTheme="minorHAnsi"/>
          <w:sz w:val="22"/>
          <w:szCs w:val="24"/>
        </w:rPr>
        <w:t xml:space="preserve">Modul </w:t>
      </w:r>
      <w:r w:rsidRPr="00E0717F">
        <w:rPr>
          <w:rFonts w:asciiTheme="minorHAnsi" w:hAnsiTheme="minorHAnsi"/>
          <w:b/>
          <w:sz w:val="22"/>
          <w:szCs w:val="24"/>
        </w:rPr>
        <w:t>Porážky</w:t>
      </w:r>
      <w:r w:rsidRPr="00E0717F">
        <w:rPr>
          <w:rFonts w:asciiTheme="minorHAnsi" w:hAnsiTheme="minorHAnsi"/>
          <w:sz w:val="22"/>
          <w:szCs w:val="24"/>
        </w:rPr>
        <w:t xml:space="preserve"> ryb slouží pro evidování období, množství v tunách, původu a druhu poražených ryb pro konkrétní rybný závod.</w:t>
      </w:r>
    </w:p>
    <w:p w14:paraId="3F7A18B7" w14:textId="77777777" w:rsidR="00D14907" w:rsidRPr="00E0717F" w:rsidRDefault="00D14907" w:rsidP="00D14907">
      <w:pPr>
        <w:rPr>
          <w:rFonts w:asciiTheme="minorHAnsi" w:hAnsiTheme="minorHAnsi"/>
          <w:sz w:val="22"/>
          <w:szCs w:val="24"/>
        </w:rPr>
      </w:pPr>
      <w:r w:rsidRPr="00E0717F">
        <w:rPr>
          <w:rFonts w:asciiTheme="minorHAnsi" w:hAnsiTheme="minorHAnsi"/>
          <w:sz w:val="22"/>
          <w:szCs w:val="24"/>
        </w:rPr>
        <w:t xml:space="preserve">Modul </w:t>
      </w:r>
      <w:r w:rsidRPr="00E0717F">
        <w:rPr>
          <w:rFonts w:asciiTheme="minorHAnsi" w:hAnsiTheme="minorHAnsi"/>
          <w:b/>
          <w:sz w:val="22"/>
          <w:szCs w:val="24"/>
        </w:rPr>
        <w:t>Hygienický dozor</w:t>
      </w:r>
      <w:r w:rsidRPr="00E0717F">
        <w:rPr>
          <w:rFonts w:asciiTheme="minorHAnsi" w:hAnsiTheme="minorHAnsi"/>
          <w:sz w:val="22"/>
          <w:szCs w:val="24"/>
        </w:rPr>
        <w:t>. Základní informační jednotkou je akce u subjektu, který se zabývá právě takovou činností. Navazuje na moduly Jatečnictví, Zvěřina, ale týká se i dalších živočišných a vedlejších živočišných produktů.</w:t>
      </w:r>
    </w:p>
    <w:p w14:paraId="4A12EF7C" w14:textId="77777777" w:rsidR="00D14907" w:rsidRPr="00E0717F" w:rsidRDefault="00D14907" w:rsidP="00D14907">
      <w:pPr>
        <w:rPr>
          <w:rFonts w:asciiTheme="minorHAnsi" w:hAnsiTheme="minorHAnsi"/>
          <w:sz w:val="22"/>
          <w:szCs w:val="24"/>
        </w:rPr>
      </w:pPr>
      <w:r w:rsidRPr="00E0717F">
        <w:rPr>
          <w:rFonts w:asciiTheme="minorHAnsi" w:hAnsiTheme="minorHAnsi"/>
          <w:sz w:val="22"/>
          <w:szCs w:val="24"/>
        </w:rPr>
        <w:t xml:space="preserve">Modul </w:t>
      </w:r>
      <w:r w:rsidRPr="00E0717F">
        <w:rPr>
          <w:rFonts w:asciiTheme="minorHAnsi" w:hAnsiTheme="minorHAnsi"/>
          <w:b/>
          <w:sz w:val="22"/>
          <w:szCs w:val="24"/>
        </w:rPr>
        <w:t>Monitoring cizorodých látek</w:t>
      </w:r>
      <w:r w:rsidRPr="00E0717F">
        <w:rPr>
          <w:rFonts w:asciiTheme="minorHAnsi" w:hAnsiTheme="minorHAnsi"/>
          <w:sz w:val="22"/>
          <w:szCs w:val="24"/>
        </w:rPr>
        <w:t>. Modul je zaměřen na sledování reziduí nežádoucích látek ve zvířatech, potravinách a surovinách živočišného původu. Jedná se o veterinární farmaka, průmyslové polutanty a potravinářská aditiva. Modul je založen na propracovaném plánu odběru a vyšetření vzorků.</w:t>
      </w:r>
    </w:p>
    <w:p w14:paraId="537A3B11" w14:textId="77777777" w:rsidR="00D14907" w:rsidRPr="00E0717F" w:rsidRDefault="00D14907" w:rsidP="00D14907">
      <w:pPr>
        <w:rPr>
          <w:rFonts w:asciiTheme="minorHAnsi" w:hAnsiTheme="minorHAnsi"/>
          <w:sz w:val="22"/>
          <w:szCs w:val="24"/>
        </w:rPr>
      </w:pPr>
      <w:r w:rsidRPr="00E0717F">
        <w:rPr>
          <w:rFonts w:asciiTheme="minorHAnsi" w:hAnsiTheme="minorHAnsi"/>
          <w:sz w:val="22"/>
          <w:szCs w:val="24"/>
        </w:rPr>
        <w:t xml:space="preserve">Modul </w:t>
      </w:r>
      <w:r w:rsidRPr="00E0717F">
        <w:rPr>
          <w:rFonts w:asciiTheme="minorHAnsi" w:hAnsiTheme="minorHAnsi"/>
          <w:b/>
          <w:sz w:val="22"/>
          <w:szCs w:val="24"/>
        </w:rPr>
        <w:t>laktologie</w:t>
      </w:r>
      <w:r w:rsidRPr="00E0717F">
        <w:rPr>
          <w:rFonts w:asciiTheme="minorHAnsi" w:hAnsiTheme="minorHAnsi"/>
          <w:sz w:val="22"/>
          <w:szCs w:val="24"/>
        </w:rPr>
        <w:t xml:space="preserve"> slouží k evidování odběru vzorků syrového mléka, importu výsledků z laboratoře a jejich přiřazování údajů k evidovaným vzorkům. Jedná se o vyšetření syrového kravského mléka určeného pro mlékárenské opracování za účelem lidské spotřeby.</w:t>
      </w:r>
    </w:p>
    <w:p w14:paraId="07CC3B0F" w14:textId="3CFF6432" w:rsidR="00D14907" w:rsidRPr="003838D3" w:rsidRDefault="00D14907" w:rsidP="00D14907">
      <w:pPr>
        <w:rPr>
          <w:rFonts w:asciiTheme="minorHAnsi" w:hAnsiTheme="minorHAnsi"/>
          <w:sz w:val="22"/>
          <w:szCs w:val="24"/>
        </w:rPr>
      </w:pPr>
      <w:r w:rsidRPr="00E0717F">
        <w:rPr>
          <w:rFonts w:asciiTheme="minorHAnsi" w:hAnsiTheme="minorHAnsi"/>
          <w:sz w:val="22"/>
          <w:szCs w:val="24"/>
        </w:rPr>
        <w:t xml:space="preserve">Modul </w:t>
      </w:r>
      <w:r w:rsidRPr="00E0717F">
        <w:rPr>
          <w:rFonts w:asciiTheme="minorHAnsi" w:hAnsiTheme="minorHAnsi"/>
          <w:b/>
          <w:sz w:val="22"/>
          <w:szCs w:val="24"/>
        </w:rPr>
        <w:t>Riziková analýza</w:t>
      </w:r>
      <w:r w:rsidRPr="00E0717F">
        <w:rPr>
          <w:rFonts w:asciiTheme="minorHAnsi" w:hAnsiTheme="minorHAnsi"/>
          <w:sz w:val="22"/>
          <w:szCs w:val="24"/>
        </w:rPr>
        <w:t>. Pro vytváření plánu kontrol oblasti ochrany veřejného zdraví využívá SVS rizikovou analýzu. Rizikovou analýzou se rozumí posouzení vybraných parametrů jednotlivých druhů porážených zvířat a celkové produkce potravin za předchozí období v oblasti monitorování přítomnosti nepovolených látek, reziduí a látek kontaminujících v potravinovém řetězci.</w:t>
      </w:r>
    </w:p>
    <w:p w14:paraId="41025A95" w14:textId="102C529E" w:rsidR="00D14907" w:rsidRPr="00463BD2" w:rsidRDefault="00461DA5" w:rsidP="00AA012A">
      <w:pPr>
        <w:pStyle w:val="Nadpis3"/>
      </w:pPr>
      <w:r w:rsidRPr="00463BD2">
        <w:t xml:space="preserve"> </w:t>
      </w:r>
      <w:bookmarkStart w:id="5" w:name="_Toc210993543"/>
      <w:r w:rsidR="00CF3204">
        <w:t>1.</w:t>
      </w:r>
      <w:r w:rsidR="00AA012A">
        <w:t>1</w:t>
      </w:r>
      <w:r w:rsidR="00CF3204">
        <w:t>.</w:t>
      </w:r>
      <w:r w:rsidR="00AA012A">
        <w:t>3.</w:t>
      </w:r>
      <w:r w:rsidR="00CF3204">
        <w:t xml:space="preserve"> </w:t>
      </w:r>
      <w:r w:rsidR="00D14907" w:rsidRPr="00AA012A">
        <w:t>Pomocné</w:t>
      </w:r>
      <w:r w:rsidR="00D14907" w:rsidRPr="00463BD2">
        <w:t xml:space="preserve"> moduly a ostatní části OIS SVS</w:t>
      </w:r>
      <w:bookmarkEnd w:id="5"/>
    </w:p>
    <w:p w14:paraId="1259DF72" w14:textId="77777777" w:rsidR="00D14907" w:rsidRPr="00E0717F" w:rsidRDefault="00D14907" w:rsidP="00D14907">
      <w:pPr>
        <w:rPr>
          <w:rFonts w:asciiTheme="minorHAnsi" w:hAnsiTheme="minorHAnsi"/>
          <w:sz w:val="22"/>
          <w:szCs w:val="24"/>
        </w:rPr>
      </w:pPr>
      <w:r w:rsidRPr="00E0717F">
        <w:rPr>
          <w:rFonts w:asciiTheme="minorHAnsi" w:hAnsiTheme="minorHAnsi"/>
          <w:sz w:val="22"/>
          <w:szCs w:val="24"/>
        </w:rPr>
        <w:t xml:space="preserve">Modul </w:t>
      </w:r>
      <w:r w:rsidRPr="00E0717F">
        <w:rPr>
          <w:rFonts w:asciiTheme="minorHAnsi" w:hAnsiTheme="minorHAnsi"/>
          <w:b/>
          <w:sz w:val="22"/>
          <w:szCs w:val="24"/>
        </w:rPr>
        <w:t>registru subjektů</w:t>
      </w:r>
      <w:r w:rsidRPr="00E0717F">
        <w:rPr>
          <w:rFonts w:asciiTheme="minorHAnsi" w:hAnsiTheme="minorHAnsi"/>
          <w:sz w:val="22"/>
          <w:szCs w:val="24"/>
        </w:rPr>
        <w:t xml:space="preserve">. Registr subjektů obsahuje jak subjekty pod SVD, tak subjekty vykonávající SVD. Subjekty jsou využívány všemi ostatními moduly OIS SVS. Modul zajišťuje evidování a následnou editaci subjektů, ověřování proti základním registrům, synchronizaci se SZR. Zároveň jsou v prostředí registru subjektů evidovány doklady, které vydali zaměstnanci SVS subjektům pod SVD. </w:t>
      </w:r>
    </w:p>
    <w:p w14:paraId="1CDDDFAC" w14:textId="77777777" w:rsidR="00D14907" w:rsidRPr="00E0717F" w:rsidRDefault="00D14907" w:rsidP="00D14907">
      <w:pPr>
        <w:rPr>
          <w:rFonts w:asciiTheme="minorHAnsi" w:hAnsiTheme="minorHAnsi"/>
          <w:sz w:val="22"/>
          <w:szCs w:val="24"/>
        </w:rPr>
      </w:pPr>
      <w:r w:rsidRPr="00E0717F">
        <w:rPr>
          <w:rFonts w:asciiTheme="minorHAnsi" w:hAnsiTheme="minorHAnsi"/>
          <w:sz w:val="22"/>
          <w:szCs w:val="24"/>
        </w:rPr>
        <w:t xml:space="preserve">Modul </w:t>
      </w:r>
      <w:r w:rsidRPr="00E0717F">
        <w:rPr>
          <w:rFonts w:asciiTheme="minorHAnsi" w:hAnsiTheme="minorHAnsi"/>
          <w:b/>
          <w:sz w:val="22"/>
          <w:szCs w:val="24"/>
        </w:rPr>
        <w:t>laboratorních vzorků</w:t>
      </w:r>
      <w:r w:rsidRPr="00E0717F">
        <w:rPr>
          <w:rFonts w:asciiTheme="minorHAnsi" w:hAnsiTheme="minorHAnsi"/>
          <w:sz w:val="22"/>
          <w:szCs w:val="24"/>
        </w:rPr>
        <w:t xml:space="preserve"> a jejich výsledků komunikuje prostřednictvím webových služeb s laboratorním programem Labsystem státních veterinárních ústavů a Ústavu pro státní kontrolu veterinárních biopreparátů a léčiv.</w:t>
      </w:r>
    </w:p>
    <w:p w14:paraId="06DA995D" w14:textId="77777777" w:rsidR="00D14907" w:rsidRPr="00E0717F" w:rsidRDefault="00D14907" w:rsidP="00D14907">
      <w:pPr>
        <w:rPr>
          <w:rFonts w:asciiTheme="minorHAnsi" w:hAnsiTheme="minorHAnsi"/>
          <w:sz w:val="22"/>
          <w:szCs w:val="24"/>
        </w:rPr>
      </w:pPr>
      <w:r w:rsidRPr="00E0717F">
        <w:rPr>
          <w:rFonts w:asciiTheme="minorHAnsi" w:hAnsiTheme="minorHAnsi"/>
          <w:b/>
          <w:sz w:val="22"/>
          <w:szCs w:val="24"/>
        </w:rPr>
        <w:t>Právní koncovky</w:t>
      </w:r>
      <w:r w:rsidRPr="00E0717F">
        <w:rPr>
          <w:rFonts w:asciiTheme="minorHAnsi" w:hAnsiTheme="minorHAnsi"/>
          <w:sz w:val="22"/>
          <w:szCs w:val="24"/>
        </w:rPr>
        <w:t>, které vznikly na základě skutečností zjištěných při kontrolách, nejsou dořešovány na odborné úrovni, ale na úrovni právní. Jejich výsledek je nicméně důležitý pro získání finálního přehledu o dořešení problémů zjištěných při kontrolách. K výsledku právní koncovky je možné zaevidovat číslo jednací dokumentu ve spisové službě. Pomocí tohoto čísla jednacího je možné z aplikace otevřít spisovou službu právě na daném dokumentu.</w:t>
      </w:r>
    </w:p>
    <w:p w14:paraId="516B0C95" w14:textId="0122D356" w:rsidR="00D14907" w:rsidRPr="003838D3" w:rsidRDefault="00D14907" w:rsidP="00D14907">
      <w:pPr>
        <w:rPr>
          <w:rFonts w:asciiTheme="minorHAnsi" w:hAnsiTheme="minorHAnsi"/>
          <w:sz w:val="22"/>
          <w:szCs w:val="24"/>
        </w:rPr>
      </w:pPr>
      <w:r w:rsidRPr="00E0717F">
        <w:rPr>
          <w:rFonts w:asciiTheme="minorHAnsi" w:hAnsiTheme="minorHAnsi"/>
          <w:b/>
          <w:sz w:val="22"/>
          <w:szCs w:val="24"/>
        </w:rPr>
        <w:t>Administrativní modul</w:t>
      </w:r>
      <w:r w:rsidRPr="00E0717F">
        <w:rPr>
          <w:rFonts w:asciiTheme="minorHAnsi" w:hAnsiTheme="minorHAnsi"/>
          <w:sz w:val="22"/>
          <w:szCs w:val="24"/>
        </w:rPr>
        <w:t xml:space="preserve"> slouží ke správě odborných číselníků, správě definic vlastností a pravidel chování akcí a kontrol a správě zvláštních parametrů. Správa odborných číselníků je soubor činností zahrnující v sobě vytváření, editaci odborných číselníků a jejich položek a vytváření a editaci vazeb mezi nimi. Mezi odborné číselníky patří např. číselník tkání, zvířat, laboratorních parametrů. Správa definic spočívá ve vytváření nových definic a úpravě těch stávajících. Správa zvláštní parametrů je kombinace správy vybraných číselníků a definic a jejich vzájemného provázání.</w:t>
      </w:r>
    </w:p>
    <w:p w14:paraId="12CE9942" w14:textId="7D93792E" w:rsidR="00D14907" w:rsidRPr="00463BD2" w:rsidRDefault="00461DA5" w:rsidP="00AA012A">
      <w:pPr>
        <w:pStyle w:val="Nadpis3"/>
      </w:pPr>
      <w:r w:rsidRPr="00463BD2">
        <w:t xml:space="preserve"> </w:t>
      </w:r>
      <w:bookmarkStart w:id="6" w:name="_Toc210993544"/>
      <w:r w:rsidR="00CF3204">
        <w:t>1.</w:t>
      </w:r>
      <w:r w:rsidR="00AA012A">
        <w:t>1.4</w:t>
      </w:r>
      <w:r w:rsidR="00CF3204">
        <w:t xml:space="preserve">. </w:t>
      </w:r>
      <w:r w:rsidR="00D14907" w:rsidRPr="00463BD2">
        <w:t xml:space="preserve">Vazba </w:t>
      </w:r>
      <w:r w:rsidR="00D14907" w:rsidRPr="00CF3204">
        <w:t>na</w:t>
      </w:r>
      <w:r w:rsidR="00D14907" w:rsidRPr="00463BD2">
        <w:t xml:space="preserve"> jiné systémy SVS</w:t>
      </w:r>
      <w:bookmarkEnd w:id="6"/>
    </w:p>
    <w:p w14:paraId="1ADA2663" w14:textId="77777777" w:rsidR="00D14907" w:rsidRPr="00E0717F" w:rsidRDefault="00D14907" w:rsidP="00D14907">
      <w:pPr>
        <w:pStyle w:val="Odstavecseseznamem"/>
        <w:numPr>
          <w:ilvl w:val="0"/>
          <w:numId w:val="16"/>
        </w:numPr>
        <w:rPr>
          <w:szCs w:val="24"/>
        </w:rPr>
      </w:pPr>
      <w:r w:rsidRPr="00E0717F">
        <w:rPr>
          <w:szCs w:val="24"/>
        </w:rPr>
        <w:t>Vazba na oficiální webové stránky SVS. Webové stránky SVS slouží k poskytování informací veřejnosti.</w:t>
      </w:r>
    </w:p>
    <w:p w14:paraId="083796D0" w14:textId="42CCB92B" w:rsidR="00D14907" w:rsidRPr="003838D3" w:rsidRDefault="00D14907" w:rsidP="00D14907">
      <w:pPr>
        <w:pStyle w:val="Odstavecseseznamem"/>
        <w:numPr>
          <w:ilvl w:val="0"/>
          <w:numId w:val="16"/>
        </w:numPr>
        <w:rPr>
          <w:szCs w:val="24"/>
        </w:rPr>
      </w:pPr>
      <w:r w:rsidRPr="00E0717F">
        <w:rPr>
          <w:szCs w:val="24"/>
        </w:rPr>
        <w:t>Komunikace se spisovou službou E-Spis</w:t>
      </w:r>
    </w:p>
    <w:p w14:paraId="57A15971" w14:textId="713A6CDE" w:rsidR="00D14907" w:rsidRPr="00463BD2" w:rsidRDefault="00461DA5" w:rsidP="00AA012A">
      <w:pPr>
        <w:pStyle w:val="Nadpis3"/>
        <w:rPr>
          <w:rFonts w:asciiTheme="minorHAnsi" w:hAnsiTheme="minorHAnsi"/>
        </w:rPr>
      </w:pPr>
      <w:r w:rsidRPr="00463BD2">
        <w:t xml:space="preserve"> </w:t>
      </w:r>
      <w:bookmarkStart w:id="7" w:name="_Toc210993545"/>
      <w:r w:rsidR="00AA012A">
        <w:t>1</w:t>
      </w:r>
      <w:r w:rsidR="00BC5231">
        <w:t xml:space="preserve">.1.5. </w:t>
      </w:r>
      <w:r w:rsidR="00D14907" w:rsidRPr="00463BD2">
        <w:t>Využívání OIS SVS jinými subjekty</w:t>
      </w:r>
      <w:bookmarkEnd w:id="7"/>
    </w:p>
    <w:p w14:paraId="68ED700B" w14:textId="6A5EBA04" w:rsidR="00461DA5" w:rsidRPr="003838D3" w:rsidRDefault="00D14907" w:rsidP="00D14907">
      <w:pPr>
        <w:rPr>
          <w:rFonts w:asciiTheme="minorHAnsi" w:hAnsiTheme="minorHAnsi"/>
          <w:sz w:val="22"/>
          <w:szCs w:val="24"/>
        </w:rPr>
      </w:pPr>
      <w:r w:rsidRPr="00E0717F">
        <w:rPr>
          <w:rFonts w:asciiTheme="minorHAnsi" w:hAnsiTheme="minorHAnsi"/>
          <w:sz w:val="22"/>
          <w:szCs w:val="24"/>
        </w:rPr>
        <w:t>Spolupráce s Veterinární službou Armády ČR. V rámci spolupráce podle mezirezortní smlouvy mezi SVS a Veterinární službou Armády ČR jsou veterinární pracoviště Armády ČR zapojena do OIS SVS.</w:t>
      </w:r>
    </w:p>
    <w:p w14:paraId="25F2D311" w14:textId="34D9276F" w:rsidR="00D14907" w:rsidRPr="00463BD2" w:rsidRDefault="00461DA5" w:rsidP="00BC5231">
      <w:pPr>
        <w:pStyle w:val="Nadpis3"/>
      </w:pPr>
      <w:r w:rsidRPr="00463BD2">
        <w:t xml:space="preserve"> </w:t>
      </w:r>
      <w:bookmarkStart w:id="8" w:name="_Toc210993546"/>
      <w:r w:rsidR="00BC5231">
        <w:t xml:space="preserve">1.1.6. </w:t>
      </w:r>
      <w:r w:rsidR="00D14907" w:rsidRPr="00463BD2">
        <w:t>Zpracovávaná data</w:t>
      </w:r>
      <w:bookmarkEnd w:id="8"/>
    </w:p>
    <w:p w14:paraId="6F97E826" w14:textId="77777777" w:rsidR="00D14907" w:rsidRPr="00E0717F" w:rsidRDefault="00D14907" w:rsidP="00D14907">
      <w:pPr>
        <w:pStyle w:val="Odstavecseseznamem"/>
        <w:numPr>
          <w:ilvl w:val="0"/>
          <w:numId w:val="16"/>
        </w:numPr>
        <w:rPr>
          <w:szCs w:val="24"/>
        </w:rPr>
      </w:pPr>
      <w:r w:rsidRPr="00E0717F">
        <w:rPr>
          <w:szCs w:val="24"/>
        </w:rPr>
        <w:t>Registr subjektů pod SVD.</w:t>
      </w:r>
    </w:p>
    <w:p w14:paraId="31B1E3C1" w14:textId="77777777" w:rsidR="00D14907" w:rsidRPr="00E0717F" w:rsidRDefault="00D14907" w:rsidP="00D14907">
      <w:pPr>
        <w:pStyle w:val="Odstavecseseznamem"/>
        <w:numPr>
          <w:ilvl w:val="0"/>
          <w:numId w:val="16"/>
        </w:numPr>
        <w:rPr>
          <w:szCs w:val="24"/>
        </w:rPr>
      </w:pPr>
      <w:r w:rsidRPr="00E0717F">
        <w:rPr>
          <w:szCs w:val="24"/>
        </w:rPr>
        <w:t>Registr laboratoří, zabývajících se veterinární a potravinářskou laboratorní diagnostikou.</w:t>
      </w:r>
    </w:p>
    <w:p w14:paraId="107B36F6" w14:textId="77777777" w:rsidR="00D14907" w:rsidRPr="00E0717F" w:rsidRDefault="00D14907" w:rsidP="00D14907">
      <w:pPr>
        <w:pStyle w:val="Odstavecseseznamem"/>
        <w:numPr>
          <w:ilvl w:val="0"/>
          <w:numId w:val="16"/>
        </w:numPr>
        <w:rPr>
          <w:szCs w:val="24"/>
        </w:rPr>
      </w:pPr>
      <w:r w:rsidRPr="00E0717F">
        <w:rPr>
          <w:szCs w:val="24"/>
        </w:rPr>
        <w:t>Registr úředních veterinárních lékařů a dalších pracovníků SVD.</w:t>
      </w:r>
    </w:p>
    <w:p w14:paraId="61F838A8" w14:textId="77777777" w:rsidR="00D14907" w:rsidRPr="00E0717F" w:rsidRDefault="00D14907" w:rsidP="00D14907">
      <w:pPr>
        <w:pStyle w:val="Odstavecseseznamem"/>
        <w:numPr>
          <w:ilvl w:val="0"/>
          <w:numId w:val="16"/>
        </w:numPr>
        <w:rPr>
          <w:szCs w:val="24"/>
        </w:rPr>
      </w:pPr>
      <w:r w:rsidRPr="00E0717F">
        <w:rPr>
          <w:szCs w:val="24"/>
        </w:rPr>
        <w:t>Registr soukromých veterinárních lékařů a techniků.</w:t>
      </w:r>
    </w:p>
    <w:p w14:paraId="0AA27534" w14:textId="77777777" w:rsidR="00D14907" w:rsidRPr="00E0717F" w:rsidRDefault="00D14907" w:rsidP="00D14907">
      <w:pPr>
        <w:pStyle w:val="Odstavecseseznamem"/>
        <w:numPr>
          <w:ilvl w:val="0"/>
          <w:numId w:val="16"/>
        </w:numPr>
        <w:rPr>
          <w:szCs w:val="24"/>
        </w:rPr>
      </w:pPr>
      <w:r w:rsidRPr="00E0717F">
        <w:rPr>
          <w:szCs w:val="24"/>
        </w:rPr>
        <w:t>Registr pracovišť SVD.</w:t>
      </w:r>
    </w:p>
    <w:p w14:paraId="1576FC26" w14:textId="77777777" w:rsidR="00D14907" w:rsidRPr="00E0717F" w:rsidRDefault="00D14907" w:rsidP="00D14907">
      <w:pPr>
        <w:pStyle w:val="Odstavecseseznamem"/>
        <w:numPr>
          <w:ilvl w:val="0"/>
          <w:numId w:val="16"/>
        </w:numPr>
        <w:rPr>
          <w:szCs w:val="24"/>
        </w:rPr>
      </w:pPr>
      <w:r w:rsidRPr="00E0717F">
        <w:rPr>
          <w:szCs w:val="24"/>
        </w:rPr>
        <w:t>Údaje o akcích SVD.</w:t>
      </w:r>
    </w:p>
    <w:p w14:paraId="10B3F062" w14:textId="77777777" w:rsidR="00D14907" w:rsidRPr="00E0717F" w:rsidRDefault="00D14907" w:rsidP="00D14907">
      <w:pPr>
        <w:pStyle w:val="Odstavecseseznamem"/>
        <w:numPr>
          <w:ilvl w:val="0"/>
          <w:numId w:val="16"/>
        </w:numPr>
        <w:rPr>
          <w:szCs w:val="24"/>
        </w:rPr>
      </w:pPr>
      <w:r w:rsidRPr="00E0717F">
        <w:rPr>
          <w:szCs w:val="24"/>
        </w:rPr>
        <w:t>Data o preventivních akcích v rámci monitorování a udržování příznivé nákazové situace u volně žijících, hospodářských i zájmových zvířat.</w:t>
      </w:r>
    </w:p>
    <w:p w14:paraId="6219AA61" w14:textId="77777777" w:rsidR="00D14907" w:rsidRPr="00E0717F" w:rsidRDefault="00D14907" w:rsidP="00D14907">
      <w:pPr>
        <w:pStyle w:val="Odstavecseseznamem"/>
        <w:numPr>
          <w:ilvl w:val="0"/>
          <w:numId w:val="16"/>
        </w:numPr>
        <w:rPr>
          <w:szCs w:val="24"/>
        </w:rPr>
      </w:pPr>
      <w:r w:rsidRPr="00E0717F">
        <w:rPr>
          <w:szCs w:val="24"/>
        </w:rPr>
        <w:t>Údaje o zdolávání ohnisek nákaz volně žijících, hospodářských i zájmových zvířat (vazba na evropský veterinární informační systém ADNS a IZS).</w:t>
      </w:r>
    </w:p>
    <w:p w14:paraId="0DAA2FB8" w14:textId="77777777" w:rsidR="00D14907" w:rsidRPr="00E0717F" w:rsidRDefault="00D14907" w:rsidP="00D14907">
      <w:pPr>
        <w:pStyle w:val="Odstavecseseznamem"/>
        <w:numPr>
          <w:ilvl w:val="0"/>
          <w:numId w:val="16"/>
        </w:numPr>
        <w:rPr>
          <w:szCs w:val="24"/>
        </w:rPr>
      </w:pPr>
      <w:r w:rsidRPr="00E0717F">
        <w:rPr>
          <w:szCs w:val="24"/>
        </w:rPr>
        <w:t>Data v systému detekce a prevence výskytu cizorodých látek v potravních řetězcích.</w:t>
      </w:r>
    </w:p>
    <w:p w14:paraId="54F56F92" w14:textId="77777777" w:rsidR="00D14907" w:rsidRPr="00463BD2" w:rsidRDefault="00D14907" w:rsidP="00D14907">
      <w:pPr>
        <w:pStyle w:val="Odstavecseseznamem"/>
        <w:rPr>
          <w:sz w:val="24"/>
          <w:szCs w:val="24"/>
        </w:rPr>
      </w:pPr>
    </w:p>
    <w:p w14:paraId="66C62A0D" w14:textId="27AC39F0" w:rsidR="00D14907" w:rsidRPr="00463BD2" w:rsidRDefault="00BC5231" w:rsidP="00BC5231">
      <w:pPr>
        <w:pStyle w:val="Nadpis3"/>
      </w:pPr>
      <w:r>
        <w:t xml:space="preserve"> </w:t>
      </w:r>
      <w:bookmarkStart w:id="9" w:name="_Toc210993547"/>
      <w:r>
        <w:t xml:space="preserve">1.1.7. </w:t>
      </w:r>
      <w:r w:rsidR="00D14907" w:rsidRPr="00463BD2">
        <w:t>Poskytované služby</w:t>
      </w:r>
      <w:bookmarkEnd w:id="9"/>
    </w:p>
    <w:p w14:paraId="5B4811C8" w14:textId="77777777" w:rsidR="00D14907" w:rsidRPr="00E0717F" w:rsidRDefault="00D14907" w:rsidP="00D14907">
      <w:pPr>
        <w:pStyle w:val="Odstavecseseznamem"/>
        <w:numPr>
          <w:ilvl w:val="0"/>
          <w:numId w:val="18"/>
        </w:numPr>
        <w:rPr>
          <w:szCs w:val="24"/>
        </w:rPr>
      </w:pPr>
      <w:r w:rsidRPr="00E0717F">
        <w:rPr>
          <w:szCs w:val="24"/>
        </w:rPr>
        <w:t>Evidence a údaje o zdolávání ohnisek nákaz volně žijících, hospodářských i zájmových zvířat, včetně evidence mimořádných událostí (havárií, živelných pohrom,…), (vazba na evropský veterinární informační systém ADNS a IZS).</w:t>
      </w:r>
    </w:p>
    <w:p w14:paraId="76DF166C" w14:textId="77777777" w:rsidR="00D14907" w:rsidRPr="00E0717F" w:rsidRDefault="00D14907" w:rsidP="00D14907">
      <w:pPr>
        <w:pStyle w:val="Odstavecseseznamem"/>
        <w:numPr>
          <w:ilvl w:val="0"/>
          <w:numId w:val="18"/>
        </w:numPr>
        <w:rPr>
          <w:szCs w:val="24"/>
        </w:rPr>
      </w:pPr>
      <w:r w:rsidRPr="00E0717F">
        <w:rPr>
          <w:szCs w:val="24"/>
        </w:rPr>
        <w:t>Evidence výsledků veterinární prohlídky porážených hospodářských zvířat.</w:t>
      </w:r>
    </w:p>
    <w:p w14:paraId="676C153C" w14:textId="77777777" w:rsidR="00D14907" w:rsidRPr="00E0717F" w:rsidRDefault="00D14907" w:rsidP="00D14907">
      <w:pPr>
        <w:pStyle w:val="Odstavecseseznamem"/>
        <w:numPr>
          <w:ilvl w:val="0"/>
          <w:numId w:val="18"/>
        </w:numPr>
        <w:rPr>
          <w:szCs w:val="24"/>
        </w:rPr>
      </w:pPr>
      <w:r w:rsidRPr="00E0717F">
        <w:rPr>
          <w:szCs w:val="24"/>
        </w:rPr>
        <w:t>Evidence výsledků veterinární prohlídky zvěřiny, včetně vyšetření pro potřeby lovce.</w:t>
      </w:r>
    </w:p>
    <w:p w14:paraId="38777D22" w14:textId="77777777" w:rsidR="00D14907" w:rsidRPr="00E0717F" w:rsidRDefault="00D14907" w:rsidP="00D14907">
      <w:pPr>
        <w:pStyle w:val="Odstavecseseznamem"/>
        <w:numPr>
          <w:ilvl w:val="0"/>
          <w:numId w:val="18"/>
        </w:numPr>
        <w:rPr>
          <w:szCs w:val="24"/>
        </w:rPr>
      </w:pPr>
      <w:r w:rsidRPr="00E0717F">
        <w:rPr>
          <w:szCs w:val="24"/>
        </w:rPr>
        <w:t>Evidence dozorových akcí nad produkcí a dalším zacházením s potravinami živočišného původu a nad produkcí a dalším zacházením s vedlejšími živočišnými produkty (vazba na evropský IS RASFF).</w:t>
      </w:r>
    </w:p>
    <w:p w14:paraId="5B084F20" w14:textId="77777777" w:rsidR="00D14907" w:rsidRPr="00E0717F" w:rsidRDefault="00D14907" w:rsidP="00D14907">
      <w:pPr>
        <w:pStyle w:val="Odstavecseseznamem"/>
        <w:numPr>
          <w:ilvl w:val="0"/>
          <w:numId w:val="18"/>
        </w:numPr>
        <w:rPr>
          <w:szCs w:val="24"/>
        </w:rPr>
      </w:pPr>
      <w:r w:rsidRPr="00E0717F">
        <w:rPr>
          <w:szCs w:val="24"/>
        </w:rPr>
        <w:t>Evidence kontrol plánovaných a nařízených vyšetření zvířat v rámci prevence nákazové situace, včetně národních ozdravných programů chovů od vybraných nákaz.</w:t>
      </w:r>
    </w:p>
    <w:p w14:paraId="68D06D4B" w14:textId="77777777" w:rsidR="00D14907" w:rsidRPr="00E0717F" w:rsidRDefault="00D14907" w:rsidP="00D14907">
      <w:pPr>
        <w:pStyle w:val="Odstavecseseznamem"/>
        <w:numPr>
          <w:ilvl w:val="0"/>
          <w:numId w:val="18"/>
        </w:numPr>
        <w:rPr>
          <w:szCs w:val="24"/>
        </w:rPr>
      </w:pPr>
      <w:r w:rsidRPr="00E0717F">
        <w:rPr>
          <w:szCs w:val="24"/>
        </w:rPr>
        <w:t>Evidence akcí kontrol plnění zákona č. 246/1992 Sb., na ochranu zvířat proti týrání, ve znění pozdějších předpisů, a obecně welfare.</w:t>
      </w:r>
    </w:p>
    <w:p w14:paraId="1EFDBAF4" w14:textId="77777777" w:rsidR="00D14907" w:rsidRPr="00E0717F" w:rsidRDefault="00D14907" w:rsidP="00D14907">
      <w:pPr>
        <w:pStyle w:val="Odstavecseseznamem"/>
        <w:numPr>
          <w:ilvl w:val="0"/>
          <w:numId w:val="18"/>
        </w:numPr>
        <w:rPr>
          <w:szCs w:val="24"/>
        </w:rPr>
      </w:pPr>
      <w:r w:rsidRPr="00E0717F">
        <w:rPr>
          <w:szCs w:val="24"/>
        </w:rPr>
        <w:t>Práce s programem sledování kontaminace potravních řetězců cizorodými látkami, počínaje plánováním a konče evidencí odběrů vzorků a výsledků jejich vyšetření (vazba na DG SANCO).</w:t>
      </w:r>
    </w:p>
    <w:p w14:paraId="06F9DAEA" w14:textId="77777777" w:rsidR="00D14907" w:rsidRPr="00E0717F" w:rsidRDefault="00D14907" w:rsidP="00D14907">
      <w:pPr>
        <w:pStyle w:val="Odstavecseseznamem"/>
        <w:numPr>
          <w:ilvl w:val="0"/>
          <w:numId w:val="18"/>
        </w:numPr>
        <w:rPr>
          <w:szCs w:val="24"/>
        </w:rPr>
      </w:pPr>
      <w:r w:rsidRPr="00E0717F">
        <w:rPr>
          <w:szCs w:val="24"/>
        </w:rPr>
        <w:t>Schvalování nebo registrování provozoven pro různé činnosti se zvířaty a živočišnými produkty, včetně zveřejňování jejich seznamů na webu.</w:t>
      </w:r>
    </w:p>
    <w:p w14:paraId="3A50064B" w14:textId="77777777" w:rsidR="00D14907" w:rsidRPr="00E0717F" w:rsidRDefault="00D14907" w:rsidP="00D14907">
      <w:pPr>
        <w:pStyle w:val="Odstavecseseznamem"/>
        <w:numPr>
          <w:ilvl w:val="0"/>
          <w:numId w:val="18"/>
        </w:numPr>
        <w:rPr>
          <w:szCs w:val="24"/>
        </w:rPr>
      </w:pPr>
      <w:r w:rsidRPr="00E0717F">
        <w:rPr>
          <w:szCs w:val="24"/>
        </w:rPr>
        <w:t>Evidence kontrol identifikace a registrace zvířat (spolupráce s MZe a ČPI).</w:t>
      </w:r>
    </w:p>
    <w:p w14:paraId="2B0E496F" w14:textId="77777777" w:rsidR="00D14907" w:rsidRPr="00E0717F" w:rsidRDefault="00D14907" w:rsidP="00D14907">
      <w:pPr>
        <w:pStyle w:val="Odstavecseseznamem"/>
        <w:numPr>
          <w:ilvl w:val="0"/>
          <w:numId w:val="18"/>
        </w:numPr>
        <w:rPr>
          <w:szCs w:val="24"/>
        </w:rPr>
      </w:pPr>
      <w:r w:rsidRPr="00E0717F">
        <w:rPr>
          <w:szCs w:val="24"/>
        </w:rPr>
        <w:t>Ve všech případech se jedná o:</w:t>
      </w:r>
    </w:p>
    <w:p w14:paraId="5E23E729" w14:textId="77777777" w:rsidR="00D14907" w:rsidRPr="00E0717F" w:rsidRDefault="00D14907" w:rsidP="00D14907">
      <w:pPr>
        <w:pStyle w:val="Odstavecseseznamem"/>
        <w:numPr>
          <w:ilvl w:val="1"/>
          <w:numId w:val="18"/>
        </w:numPr>
        <w:rPr>
          <w:szCs w:val="24"/>
        </w:rPr>
      </w:pPr>
      <w:r w:rsidRPr="00E0717F">
        <w:rPr>
          <w:szCs w:val="24"/>
        </w:rPr>
        <w:t>Evidenci zjišťovaných závad a jejich řešení.</w:t>
      </w:r>
    </w:p>
    <w:p w14:paraId="226806CF" w14:textId="77777777" w:rsidR="00D14907" w:rsidRPr="00E0717F" w:rsidRDefault="00D14907" w:rsidP="00D14907">
      <w:pPr>
        <w:pStyle w:val="Odstavecseseznamem"/>
        <w:numPr>
          <w:ilvl w:val="1"/>
          <w:numId w:val="18"/>
        </w:numPr>
        <w:rPr>
          <w:szCs w:val="24"/>
        </w:rPr>
      </w:pPr>
      <w:r w:rsidRPr="00E0717F">
        <w:rPr>
          <w:szCs w:val="24"/>
        </w:rPr>
        <w:t>Evidenci odběrů indikovaných vzorků a výsledků jejich vyšetření.</w:t>
      </w:r>
    </w:p>
    <w:p w14:paraId="42F75B10" w14:textId="62304876" w:rsidR="00D14907" w:rsidRPr="003838D3" w:rsidRDefault="00D14907" w:rsidP="003838D3">
      <w:pPr>
        <w:pStyle w:val="Odstavecseseznamem"/>
        <w:numPr>
          <w:ilvl w:val="1"/>
          <w:numId w:val="18"/>
        </w:numPr>
        <w:rPr>
          <w:szCs w:val="24"/>
        </w:rPr>
      </w:pPr>
      <w:r w:rsidRPr="00E0717F">
        <w:rPr>
          <w:szCs w:val="24"/>
        </w:rPr>
        <w:t>Evidenci správních řízení a dalších typů právních koncovek.</w:t>
      </w:r>
    </w:p>
    <w:p w14:paraId="266D3AF3" w14:textId="0BFA3018" w:rsidR="00D14907" w:rsidRPr="00463BD2" w:rsidRDefault="00940A72" w:rsidP="00940A72">
      <w:pPr>
        <w:pStyle w:val="Nadpis3"/>
      </w:pPr>
      <w:bookmarkStart w:id="10" w:name="_Toc210993548"/>
      <w:r>
        <w:t>1.1.8.</w:t>
      </w:r>
      <w:r w:rsidR="00461DA5" w:rsidRPr="00463BD2">
        <w:t xml:space="preserve"> </w:t>
      </w:r>
      <w:r w:rsidR="00D14907" w:rsidRPr="00463BD2">
        <w:t>Technické a programové prostředky</w:t>
      </w:r>
      <w:bookmarkEnd w:id="10"/>
    </w:p>
    <w:p w14:paraId="188F11E0" w14:textId="75823EC3" w:rsidR="00D14907" w:rsidRPr="003838D3" w:rsidRDefault="00D14907" w:rsidP="00D14907">
      <w:pPr>
        <w:rPr>
          <w:rFonts w:asciiTheme="minorHAnsi" w:hAnsiTheme="minorHAnsi"/>
          <w:sz w:val="22"/>
          <w:szCs w:val="24"/>
        </w:rPr>
      </w:pPr>
      <w:r w:rsidRPr="00E0717F">
        <w:rPr>
          <w:rFonts w:asciiTheme="minorHAnsi" w:hAnsiTheme="minorHAnsi"/>
          <w:sz w:val="22"/>
          <w:szCs w:val="24"/>
        </w:rPr>
        <w:t>Informační systém je uživatelům poskytován z prostředí terminálové emulace aplikací realizovaného prostřednictvím platformy Citrix. Pro poskytování služeb OIS SVS je klíčové jak samotné běhové prostředí IS, tak farma poskytující uživatelské rozhraní terminálovou emulací aplikací.</w:t>
      </w:r>
    </w:p>
    <w:p w14:paraId="4000D789" w14:textId="11DDA16C" w:rsidR="00D14907" w:rsidRPr="00463BD2" w:rsidRDefault="00940A72" w:rsidP="00940A72">
      <w:pPr>
        <w:pStyle w:val="Nadpis3"/>
      </w:pPr>
      <w:bookmarkStart w:id="11" w:name="_Toc210993549"/>
      <w:r>
        <w:t xml:space="preserve">1.1.9. </w:t>
      </w:r>
      <w:r w:rsidR="00D14907" w:rsidRPr="00463BD2">
        <w:t>Serverové prostředí IS</w:t>
      </w:r>
      <w:bookmarkEnd w:id="11"/>
    </w:p>
    <w:p w14:paraId="7B5973FD" w14:textId="77777777" w:rsidR="00D14907" w:rsidRPr="00E0717F" w:rsidRDefault="00D14907" w:rsidP="00D14907">
      <w:pPr>
        <w:pStyle w:val="Odstavecseseznamem"/>
        <w:numPr>
          <w:ilvl w:val="0"/>
          <w:numId w:val="17"/>
        </w:numPr>
        <w:rPr>
          <w:szCs w:val="24"/>
        </w:rPr>
      </w:pPr>
      <w:r w:rsidRPr="00E0717F">
        <w:rPr>
          <w:szCs w:val="24"/>
        </w:rPr>
        <w:t>Služby profesionálního datového centra.</w:t>
      </w:r>
    </w:p>
    <w:p w14:paraId="31C3AD38" w14:textId="77777777" w:rsidR="00D14907" w:rsidRPr="00E0717F" w:rsidRDefault="00D14907" w:rsidP="00D14907">
      <w:pPr>
        <w:pStyle w:val="Odstavecseseznamem"/>
        <w:numPr>
          <w:ilvl w:val="0"/>
          <w:numId w:val="17"/>
        </w:numPr>
        <w:rPr>
          <w:szCs w:val="24"/>
        </w:rPr>
      </w:pPr>
      <w:r w:rsidRPr="00E0717F">
        <w:rPr>
          <w:szCs w:val="24"/>
        </w:rPr>
        <w:t>HW.</w:t>
      </w:r>
    </w:p>
    <w:p w14:paraId="3AD8FE02" w14:textId="77777777" w:rsidR="00D14907" w:rsidRPr="00E0717F" w:rsidRDefault="00D14907" w:rsidP="00D14907">
      <w:pPr>
        <w:pStyle w:val="Odstavecseseznamem"/>
        <w:numPr>
          <w:ilvl w:val="1"/>
          <w:numId w:val="17"/>
        </w:numPr>
        <w:rPr>
          <w:szCs w:val="24"/>
        </w:rPr>
      </w:pPr>
      <w:r w:rsidRPr="00E0717F">
        <w:rPr>
          <w:szCs w:val="24"/>
        </w:rPr>
        <w:t>Servery HP Blade Chasiss osazené 14ti fyzickými servery.</w:t>
      </w:r>
    </w:p>
    <w:p w14:paraId="31956333" w14:textId="77777777" w:rsidR="00D14907" w:rsidRPr="00E0717F" w:rsidRDefault="00D14907" w:rsidP="00D14907">
      <w:pPr>
        <w:pStyle w:val="Odstavecseseznamem"/>
        <w:numPr>
          <w:ilvl w:val="1"/>
          <w:numId w:val="17"/>
        </w:numPr>
        <w:rPr>
          <w:szCs w:val="24"/>
        </w:rPr>
      </w:pPr>
      <w:r w:rsidRPr="00E0717F">
        <w:rPr>
          <w:szCs w:val="24"/>
        </w:rPr>
        <w:t>Diskové pole DELL.</w:t>
      </w:r>
    </w:p>
    <w:p w14:paraId="4B0B7883" w14:textId="77777777" w:rsidR="00D14907" w:rsidRPr="00E0717F" w:rsidRDefault="00D14907" w:rsidP="00D14907">
      <w:pPr>
        <w:pStyle w:val="Odstavecseseznamem"/>
        <w:numPr>
          <w:ilvl w:val="1"/>
          <w:numId w:val="17"/>
        </w:numPr>
        <w:rPr>
          <w:szCs w:val="24"/>
        </w:rPr>
      </w:pPr>
      <w:r w:rsidRPr="00E0717F">
        <w:rPr>
          <w:szCs w:val="24"/>
        </w:rPr>
        <w:t>LAN infrastruktura (FortiGate, switche Extreme).</w:t>
      </w:r>
    </w:p>
    <w:p w14:paraId="121B2364" w14:textId="77777777" w:rsidR="00D14907" w:rsidRPr="00E0717F" w:rsidRDefault="00D14907" w:rsidP="00D14907">
      <w:pPr>
        <w:pStyle w:val="Odstavecseseznamem"/>
        <w:numPr>
          <w:ilvl w:val="0"/>
          <w:numId w:val="17"/>
        </w:numPr>
        <w:rPr>
          <w:szCs w:val="24"/>
        </w:rPr>
      </w:pPr>
      <w:r w:rsidRPr="00E0717F">
        <w:rPr>
          <w:szCs w:val="24"/>
        </w:rPr>
        <w:t>SW.</w:t>
      </w:r>
    </w:p>
    <w:p w14:paraId="36297916" w14:textId="77777777" w:rsidR="00D14907" w:rsidRPr="00E0717F" w:rsidRDefault="00D14907" w:rsidP="00D14907">
      <w:pPr>
        <w:pStyle w:val="Odstavecseseznamem"/>
        <w:numPr>
          <w:ilvl w:val="1"/>
          <w:numId w:val="17"/>
        </w:numPr>
        <w:rPr>
          <w:szCs w:val="24"/>
        </w:rPr>
      </w:pPr>
      <w:r w:rsidRPr="00E0717F">
        <w:rPr>
          <w:szCs w:val="24"/>
        </w:rPr>
        <w:t>Virtualizační prostředí Vmware vSphere 6.7</w:t>
      </w:r>
    </w:p>
    <w:p w14:paraId="70171EF3" w14:textId="77777777" w:rsidR="00D14907" w:rsidRPr="00E0717F" w:rsidRDefault="00D14907" w:rsidP="00D14907">
      <w:pPr>
        <w:pStyle w:val="Odstavecseseznamem"/>
        <w:numPr>
          <w:ilvl w:val="1"/>
          <w:numId w:val="17"/>
        </w:numPr>
        <w:rPr>
          <w:szCs w:val="24"/>
        </w:rPr>
      </w:pPr>
      <w:r w:rsidRPr="00E0717F">
        <w:rPr>
          <w:szCs w:val="24"/>
        </w:rPr>
        <w:t>MS SQL Server 2016 Enterprise.</w:t>
      </w:r>
    </w:p>
    <w:p w14:paraId="420B47F0" w14:textId="77777777" w:rsidR="00D14907" w:rsidRPr="00E0717F" w:rsidRDefault="00D14907" w:rsidP="00D14907">
      <w:pPr>
        <w:pStyle w:val="Odstavecseseznamem"/>
        <w:numPr>
          <w:ilvl w:val="1"/>
          <w:numId w:val="17"/>
        </w:numPr>
        <w:rPr>
          <w:szCs w:val="24"/>
        </w:rPr>
      </w:pPr>
      <w:r w:rsidRPr="00E0717F">
        <w:rPr>
          <w:szCs w:val="24"/>
        </w:rPr>
        <w:t>Microsoft Windows Server 2016 Enterprise R2.</w:t>
      </w:r>
    </w:p>
    <w:p w14:paraId="45D39F2C" w14:textId="77777777" w:rsidR="00D14907" w:rsidRPr="00E0717F" w:rsidRDefault="00D14907" w:rsidP="00D14907">
      <w:pPr>
        <w:pStyle w:val="Odstavecseseznamem"/>
        <w:numPr>
          <w:ilvl w:val="1"/>
          <w:numId w:val="17"/>
        </w:numPr>
        <w:rPr>
          <w:szCs w:val="24"/>
        </w:rPr>
      </w:pPr>
      <w:r w:rsidRPr="00E0717F">
        <w:rPr>
          <w:szCs w:val="24"/>
        </w:rPr>
        <w:t>MS SQL Server 2016 Standard, MS Cluster Server – součástí infrastruktury IS SVS.</w:t>
      </w:r>
    </w:p>
    <w:p w14:paraId="628E44C8" w14:textId="77777777" w:rsidR="00D14907" w:rsidRPr="00E0717F" w:rsidRDefault="00D14907" w:rsidP="00D14907">
      <w:pPr>
        <w:pStyle w:val="Odstavecseseznamem"/>
        <w:numPr>
          <w:ilvl w:val="0"/>
          <w:numId w:val="17"/>
        </w:numPr>
        <w:rPr>
          <w:szCs w:val="24"/>
        </w:rPr>
      </w:pPr>
      <w:r w:rsidRPr="00E0717F">
        <w:rPr>
          <w:szCs w:val="24"/>
        </w:rPr>
        <w:t>Prostředí terminálové emulace aplikací: platforma Citrix</w:t>
      </w:r>
    </w:p>
    <w:p w14:paraId="06F198C8" w14:textId="77777777" w:rsidR="00D14907" w:rsidRPr="00E0717F" w:rsidRDefault="00D14907" w:rsidP="00D14907">
      <w:pPr>
        <w:pStyle w:val="Odstavecseseznamem"/>
        <w:numPr>
          <w:ilvl w:val="1"/>
          <w:numId w:val="17"/>
        </w:numPr>
        <w:rPr>
          <w:szCs w:val="24"/>
        </w:rPr>
      </w:pPr>
      <w:r w:rsidRPr="00E0717F">
        <w:rPr>
          <w:szCs w:val="24"/>
        </w:rPr>
        <w:t>Citrix XenApp/XenDesktop.</w:t>
      </w:r>
    </w:p>
    <w:p w14:paraId="7D7EE840" w14:textId="77777777" w:rsidR="00D14907" w:rsidRPr="00E0717F" w:rsidRDefault="00D14907" w:rsidP="00D14907">
      <w:pPr>
        <w:pStyle w:val="Odstavecseseznamem"/>
        <w:numPr>
          <w:ilvl w:val="1"/>
          <w:numId w:val="17"/>
        </w:numPr>
        <w:rPr>
          <w:szCs w:val="24"/>
        </w:rPr>
      </w:pPr>
      <w:r w:rsidRPr="00E0717F">
        <w:rPr>
          <w:szCs w:val="24"/>
        </w:rPr>
        <w:t>Citrix Netscaler Access Gateway.</w:t>
      </w:r>
    </w:p>
    <w:p w14:paraId="08A0D6EA" w14:textId="77777777" w:rsidR="00D14907" w:rsidRPr="00E0717F" w:rsidRDefault="00D14907" w:rsidP="00D14907">
      <w:pPr>
        <w:pStyle w:val="Odstavecseseznamem"/>
        <w:numPr>
          <w:ilvl w:val="1"/>
          <w:numId w:val="17"/>
        </w:numPr>
        <w:rPr>
          <w:szCs w:val="24"/>
        </w:rPr>
      </w:pPr>
      <w:r w:rsidRPr="00E0717F">
        <w:rPr>
          <w:szCs w:val="24"/>
        </w:rPr>
        <w:t>Citrix Receiver.</w:t>
      </w:r>
    </w:p>
    <w:p w14:paraId="1D6185A2" w14:textId="77777777" w:rsidR="00D14907" w:rsidRPr="00E0717F" w:rsidRDefault="00D14907" w:rsidP="00D14907">
      <w:pPr>
        <w:pStyle w:val="Odstavecseseznamem"/>
        <w:numPr>
          <w:ilvl w:val="1"/>
          <w:numId w:val="17"/>
        </w:numPr>
        <w:rPr>
          <w:szCs w:val="24"/>
        </w:rPr>
      </w:pPr>
      <w:r w:rsidRPr="00E0717F">
        <w:rPr>
          <w:szCs w:val="24"/>
        </w:rPr>
        <w:t>Jako koncová zařízení pro přístup k Citrix farmě jsou používána tato zařízení:</w:t>
      </w:r>
    </w:p>
    <w:p w14:paraId="41505B4A" w14:textId="77777777" w:rsidR="00D14907" w:rsidRPr="00E0717F" w:rsidRDefault="00D14907" w:rsidP="00D14907">
      <w:pPr>
        <w:pStyle w:val="Odstavecseseznamem"/>
        <w:numPr>
          <w:ilvl w:val="2"/>
          <w:numId w:val="17"/>
        </w:numPr>
        <w:rPr>
          <w:szCs w:val="24"/>
        </w:rPr>
      </w:pPr>
      <w:r w:rsidRPr="00E0717F">
        <w:rPr>
          <w:szCs w:val="24"/>
        </w:rPr>
        <w:t>Stávající PC s OS Windows.</w:t>
      </w:r>
    </w:p>
    <w:p w14:paraId="42CAEBA4" w14:textId="77777777" w:rsidR="00D14907" w:rsidRPr="00E0717F" w:rsidRDefault="00D14907" w:rsidP="00D14907">
      <w:pPr>
        <w:pStyle w:val="Odstavecseseznamem"/>
        <w:numPr>
          <w:ilvl w:val="2"/>
          <w:numId w:val="17"/>
        </w:numPr>
        <w:rPr>
          <w:szCs w:val="24"/>
        </w:rPr>
      </w:pPr>
      <w:r w:rsidRPr="00E0717F">
        <w:rPr>
          <w:szCs w:val="24"/>
        </w:rPr>
        <w:t>Tencí klienti IGEL s OS Windows 7 Embedded.</w:t>
      </w:r>
    </w:p>
    <w:p w14:paraId="7DBED089" w14:textId="528F9CF1" w:rsidR="00D14907" w:rsidRDefault="00D14907" w:rsidP="00D14907">
      <w:pPr>
        <w:rPr>
          <w:rFonts w:asciiTheme="minorHAnsi" w:hAnsiTheme="minorHAnsi"/>
          <w:sz w:val="22"/>
          <w:szCs w:val="24"/>
        </w:rPr>
      </w:pPr>
      <w:r w:rsidRPr="00E0717F">
        <w:rPr>
          <w:rFonts w:asciiTheme="minorHAnsi" w:hAnsiTheme="minorHAnsi"/>
          <w:sz w:val="22"/>
          <w:szCs w:val="24"/>
        </w:rPr>
        <w:t>Pro zajištění OIS je v provozu 16 aplikačních serverů a 3 SQL servery.</w:t>
      </w:r>
    </w:p>
    <w:p w14:paraId="6A84BBE4" w14:textId="77777777" w:rsidR="003838D3" w:rsidRPr="00E0717F" w:rsidRDefault="003838D3" w:rsidP="00D14907">
      <w:pPr>
        <w:rPr>
          <w:rFonts w:asciiTheme="minorHAnsi" w:hAnsiTheme="minorHAnsi"/>
          <w:sz w:val="22"/>
          <w:szCs w:val="24"/>
        </w:rPr>
      </w:pPr>
    </w:p>
    <w:p w14:paraId="3983CBF3" w14:textId="64A1BF9B" w:rsidR="00D14907" w:rsidRPr="003838D3" w:rsidRDefault="00E729FA" w:rsidP="003838D3">
      <w:pPr>
        <w:rPr>
          <w:b/>
          <w:color w:val="2E74B5" w:themeColor="accent1" w:themeShade="BF"/>
          <w:sz w:val="26"/>
          <w:szCs w:val="26"/>
        </w:rPr>
      </w:pPr>
      <w:bookmarkStart w:id="12" w:name="_Toc210993550"/>
      <w:bookmarkStart w:id="13" w:name="_Toc334201753"/>
      <w:r w:rsidRPr="003838D3">
        <w:rPr>
          <w:b/>
          <w:color w:val="2E74B5" w:themeColor="accent1" w:themeShade="BF"/>
          <w:sz w:val="26"/>
          <w:szCs w:val="26"/>
        </w:rPr>
        <w:t>1.</w:t>
      </w:r>
      <w:r w:rsidR="00940A72" w:rsidRPr="003838D3">
        <w:rPr>
          <w:b/>
          <w:color w:val="2E74B5" w:themeColor="accent1" w:themeShade="BF"/>
          <w:sz w:val="26"/>
          <w:szCs w:val="26"/>
        </w:rPr>
        <w:t xml:space="preserve">2. </w:t>
      </w:r>
      <w:r w:rsidR="00D14907" w:rsidRPr="003838D3">
        <w:rPr>
          <w:b/>
          <w:color w:val="2E74B5" w:themeColor="accent1" w:themeShade="BF"/>
          <w:sz w:val="26"/>
          <w:szCs w:val="26"/>
        </w:rPr>
        <w:t>Technický popis OIS SVS</w:t>
      </w:r>
      <w:bookmarkEnd w:id="12"/>
    </w:p>
    <w:p w14:paraId="1033ECB7" w14:textId="402CD7CD" w:rsidR="00D14907" w:rsidRPr="00463BD2" w:rsidRDefault="00461DA5" w:rsidP="00940A72">
      <w:pPr>
        <w:pStyle w:val="Nadpis3"/>
      </w:pPr>
      <w:r w:rsidRPr="00463BD2">
        <w:t xml:space="preserve"> </w:t>
      </w:r>
      <w:bookmarkStart w:id="14" w:name="_Toc210993551"/>
      <w:r w:rsidR="00E729FA">
        <w:t>1</w:t>
      </w:r>
      <w:r w:rsidR="00940A72">
        <w:t>.</w:t>
      </w:r>
      <w:r w:rsidR="00E729FA">
        <w:t>2</w:t>
      </w:r>
      <w:r w:rsidR="00940A72">
        <w:t xml:space="preserve">.1. </w:t>
      </w:r>
      <w:r w:rsidR="00D14907" w:rsidRPr="00463BD2">
        <w:t>Seznam business oblastí</w:t>
      </w:r>
      <w:bookmarkEnd w:id="14"/>
    </w:p>
    <w:p w14:paraId="330CEE3D" w14:textId="77777777" w:rsidR="00D14907" w:rsidRPr="00E0717F" w:rsidRDefault="00D14907" w:rsidP="00463BD2">
      <w:pPr>
        <w:pStyle w:val="Odstavecseseznamem"/>
        <w:numPr>
          <w:ilvl w:val="0"/>
          <w:numId w:val="17"/>
        </w:numPr>
        <w:rPr>
          <w:szCs w:val="24"/>
        </w:rPr>
      </w:pPr>
      <w:r w:rsidRPr="00E0717F">
        <w:rPr>
          <w:szCs w:val="24"/>
        </w:rPr>
        <w:t>Číselníky – dotazy z klienta na číselníky se neprovádějí napřímo do databáze, ale pomocí WS. Tyto dotazy a odpovědi se na ně kešují, čímž dochází ke snížení zátěže na SQL server a snížení reakčních dob klienta.</w:t>
      </w:r>
    </w:p>
    <w:p w14:paraId="121C7820" w14:textId="77777777" w:rsidR="00D14907" w:rsidRPr="00E0717F" w:rsidRDefault="00D14907" w:rsidP="00463BD2">
      <w:pPr>
        <w:pStyle w:val="Odstavecseseznamem"/>
        <w:numPr>
          <w:ilvl w:val="0"/>
          <w:numId w:val="17"/>
        </w:numPr>
        <w:rPr>
          <w:szCs w:val="24"/>
        </w:rPr>
      </w:pPr>
      <w:r w:rsidRPr="00E0717F">
        <w:rPr>
          <w:szCs w:val="24"/>
        </w:rPr>
        <w:t>Subjekty – Vyhledávání v subjektech je poměrně komplikovaná záležitost. Konkrétní subjekty jsou použitelné jen v určitých kontextech aplikace. Vzhledem k množství vyhledávacích dotazů a komplikovanosti dotazu je implementován paměťový vyhledávací mechanismus ve WS, který tím, že je udělán na míru, snižuje časy potřebné pro subjektové vyhledávání.</w:t>
      </w:r>
    </w:p>
    <w:p w14:paraId="69390E8F" w14:textId="77777777" w:rsidR="00D14907" w:rsidRPr="00E0717F" w:rsidRDefault="00D14907" w:rsidP="00463BD2">
      <w:pPr>
        <w:pStyle w:val="Odstavecseseznamem"/>
        <w:numPr>
          <w:ilvl w:val="0"/>
          <w:numId w:val="17"/>
        </w:numPr>
        <w:rPr>
          <w:szCs w:val="24"/>
        </w:rPr>
      </w:pPr>
      <w:r w:rsidRPr="00E0717F">
        <w:rPr>
          <w:szCs w:val="24"/>
        </w:rPr>
        <w:t>Vyhledávání v existujících dokladech. WS si načítá hlavičkové údaje z dokladů, a v těchto pak provádí vyhledávání dle základních filtrů. Pokud je požadováno vyhledávání podle jiných parametrů, předává se tento vyhledávací dotaz na SQL server. Z analýzy dat plyne, že takto je předáno cca 5% dotazů.</w:t>
      </w:r>
    </w:p>
    <w:p w14:paraId="4CF060DC" w14:textId="77777777" w:rsidR="00D14907" w:rsidRPr="00E0717F" w:rsidRDefault="00D14907" w:rsidP="00463BD2">
      <w:pPr>
        <w:pStyle w:val="Odstavecseseznamem"/>
        <w:numPr>
          <w:ilvl w:val="0"/>
          <w:numId w:val="17"/>
        </w:numPr>
        <w:rPr>
          <w:szCs w:val="24"/>
        </w:rPr>
      </w:pPr>
      <w:r w:rsidRPr="00E0717F">
        <w:rPr>
          <w:szCs w:val="24"/>
        </w:rPr>
        <w:t>Ukládání dokladů – WS přijímá XML doklad. Z hlavičky zjistí, o jaký typ dokladu se jedná, podle toho vygeneruje potřebné DELETE/INSERT SQL skripty, které následně spustí jako transakci nad SQL serverem. Po úspěšném provedení SQL operace provede aktualizaci/vložení nakešovaného záznamu ve službě pro vyhledávání dokladů.</w:t>
      </w:r>
    </w:p>
    <w:p w14:paraId="3CC0BAC1" w14:textId="77777777" w:rsidR="00D14907" w:rsidRPr="00E0717F" w:rsidRDefault="00D14907" w:rsidP="00463BD2">
      <w:pPr>
        <w:pStyle w:val="Odstavecseseznamem"/>
        <w:numPr>
          <w:ilvl w:val="0"/>
          <w:numId w:val="17"/>
        </w:numPr>
        <w:rPr>
          <w:szCs w:val="24"/>
        </w:rPr>
      </w:pPr>
      <w:r w:rsidRPr="00E0717F">
        <w:rPr>
          <w:szCs w:val="24"/>
        </w:rPr>
        <w:t>Business zpracování dat – obecně sem patří např. generování HTML náhledů k akcím. Jedná se o operaci, která vyžaduje více dotazů do databáze, tedy je efektivnější mít toto generování co nejblíže k SQL serveru, ale zároveň generování přímo na SQL serveru (např. v uložené proceduře) není dobře spravovatelné a v omezené syntaxi SQL jazyka dobře realizovatelné.</w:t>
      </w:r>
    </w:p>
    <w:p w14:paraId="6CDBB8DB" w14:textId="5686D986" w:rsidR="00D14907" w:rsidRPr="003838D3" w:rsidRDefault="00D14907" w:rsidP="003838D3">
      <w:pPr>
        <w:pStyle w:val="Odstavecseseznamem"/>
        <w:numPr>
          <w:ilvl w:val="0"/>
          <w:numId w:val="17"/>
        </w:numPr>
        <w:rPr>
          <w:szCs w:val="24"/>
        </w:rPr>
      </w:pPr>
      <w:r w:rsidRPr="00E0717F">
        <w:rPr>
          <w:szCs w:val="24"/>
        </w:rPr>
        <w:t xml:space="preserve">Databázová – vlastní SQL servery s částí business logiky uložené ve formě SQL objektů (uložených procedur, view, triggerů, SQL jobů). Implementováno pomocí MS SQL Serveru 2008 R2 64b nebo vyšší. Využívá stávající SQL Cluster, který má SVS již nainstalovaný v hostingovém prostředí Nagano. </w:t>
      </w:r>
    </w:p>
    <w:p w14:paraId="444FA4BE" w14:textId="2DB127E6" w:rsidR="00D14907" w:rsidRPr="00463BD2" w:rsidRDefault="00461DA5" w:rsidP="00940A72">
      <w:pPr>
        <w:pStyle w:val="Nadpis3"/>
      </w:pPr>
      <w:bookmarkStart w:id="15" w:name="_Toc424115236"/>
      <w:r w:rsidRPr="00463BD2">
        <w:t xml:space="preserve"> </w:t>
      </w:r>
      <w:bookmarkStart w:id="16" w:name="_Toc210993552"/>
      <w:r w:rsidR="00E729FA">
        <w:t>1</w:t>
      </w:r>
      <w:r w:rsidR="00940A72">
        <w:t>.</w:t>
      </w:r>
      <w:r w:rsidR="00E729FA">
        <w:t>2</w:t>
      </w:r>
      <w:r w:rsidR="00940A72">
        <w:t xml:space="preserve">.2. </w:t>
      </w:r>
      <w:r w:rsidR="00D14907" w:rsidRPr="00463BD2">
        <w:t>Vytěžování dat</w:t>
      </w:r>
      <w:bookmarkEnd w:id="15"/>
      <w:bookmarkEnd w:id="16"/>
    </w:p>
    <w:p w14:paraId="3E6FD82D" w14:textId="77777777" w:rsidR="00D14907" w:rsidRPr="00E0717F" w:rsidRDefault="00D14907" w:rsidP="00D14907">
      <w:pPr>
        <w:rPr>
          <w:rFonts w:asciiTheme="minorHAnsi" w:hAnsiTheme="minorHAnsi"/>
          <w:sz w:val="22"/>
          <w:szCs w:val="24"/>
        </w:rPr>
      </w:pPr>
      <w:r w:rsidRPr="00E0717F">
        <w:rPr>
          <w:rFonts w:asciiTheme="minorHAnsi" w:hAnsiTheme="minorHAnsi"/>
          <w:sz w:val="22"/>
          <w:szCs w:val="24"/>
        </w:rPr>
        <w:t>K vytěžování dat je využíván separátní SQL server, aby nedocházelo k výkonnostnímu ovlivňování s produkčním SQL serverem, proti kterému se evidují data těžkým klientem. Mezi těmito servery dochází k migraci dat. Ta musí zajistit, aby data pro vytěžování byla v konzistentním stavu a neměnila se „pod rukama“. Prezentace dat je na několika vrstvách:</w:t>
      </w:r>
    </w:p>
    <w:p w14:paraId="63C5174E" w14:textId="77777777" w:rsidR="00D14907" w:rsidRPr="00E0717F" w:rsidRDefault="00D14907" w:rsidP="00D14907">
      <w:pPr>
        <w:pStyle w:val="Odstavecseseznamem"/>
        <w:numPr>
          <w:ilvl w:val="0"/>
          <w:numId w:val="17"/>
        </w:numPr>
        <w:rPr>
          <w:szCs w:val="24"/>
        </w:rPr>
      </w:pPr>
      <w:r w:rsidRPr="00E0717F">
        <w:rPr>
          <w:szCs w:val="24"/>
        </w:rPr>
        <w:t>Sestavy v reporting services – jedná se o předem nadefinované sestavy, které vrací konkrétní jednorázový report</w:t>
      </w:r>
    </w:p>
    <w:p w14:paraId="1B1BE6D3" w14:textId="77777777" w:rsidR="00D14907" w:rsidRPr="00E0717F" w:rsidRDefault="00D14907" w:rsidP="00D14907">
      <w:pPr>
        <w:pStyle w:val="Odstavecseseznamem"/>
        <w:numPr>
          <w:ilvl w:val="0"/>
          <w:numId w:val="17"/>
        </w:numPr>
        <w:rPr>
          <w:szCs w:val="24"/>
        </w:rPr>
      </w:pPr>
      <w:r w:rsidRPr="00E0717F">
        <w:rPr>
          <w:szCs w:val="24"/>
        </w:rPr>
        <w:t>Kostky – jedná se o technologii, která zpřístupňuje agregovaná data, přičemž agregační parametry si volí až koncový uživatel. Předem se nadefinuje pouze rámec</w:t>
      </w:r>
    </w:p>
    <w:p w14:paraId="1872FE2D" w14:textId="77777777" w:rsidR="00D14907" w:rsidRPr="00E0717F" w:rsidRDefault="00D14907" w:rsidP="00D14907">
      <w:pPr>
        <w:pStyle w:val="Odstavecseseznamem"/>
        <w:numPr>
          <w:ilvl w:val="0"/>
          <w:numId w:val="17"/>
        </w:numPr>
        <w:rPr>
          <w:szCs w:val="24"/>
        </w:rPr>
      </w:pPr>
      <w:r w:rsidRPr="00E0717F">
        <w:rPr>
          <w:szCs w:val="24"/>
        </w:rPr>
        <w:t>Specializovaný nástroj, který umožňuje uživatelsky příjemným způsobem dolovat data, zobrazovat v přehledech nebo okamžitě graficky zobrazovat</w:t>
      </w:r>
    </w:p>
    <w:p w14:paraId="0E8DCFCE" w14:textId="77777777" w:rsidR="00D14907" w:rsidRPr="00E0717F" w:rsidRDefault="00D14907" w:rsidP="00D14907">
      <w:pPr>
        <w:pStyle w:val="Odstavecseseznamem"/>
        <w:numPr>
          <w:ilvl w:val="0"/>
          <w:numId w:val="17"/>
        </w:numPr>
        <w:rPr>
          <w:szCs w:val="24"/>
        </w:rPr>
      </w:pPr>
      <w:r w:rsidRPr="00E0717F">
        <w:rPr>
          <w:szCs w:val="24"/>
        </w:rPr>
        <w:t>Dashboardy – specializované karty v těžkém klientu, které zobrazí základní informace, které se týkají přihlášeného uživatele/lokality. Např. počty akcí v jednotlivých stavech daného uživatele</w:t>
      </w:r>
    </w:p>
    <w:p w14:paraId="0142058F" w14:textId="375B29AA" w:rsidR="00D14907" w:rsidRPr="00463BD2" w:rsidRDefault="00E729FA" w:rsidP="00E26F60">
      <w:pPr>
        <w:pStyle w:val="Nadpis3"/>
        <w:rPr>
          <w:rFonts w:asciiTheme="minorHAnsi" w:hAnsiTheme="minorHAnsi"/>
        </w:rPr>
      </w:pPr>
      <w:bookmarkStart w:id="17" w:name="_Toc424115237"/>
      <w:bookmarkStart w:id="18" w:name="_Toc210993553"/>
      <w:r>
        <w:t>1.</w:t>
      </w:r>
      <w:r w:rsidR="00E26F60">
        <w:t>2.</w:t>
      </w:r>
      <w:r>
        <w:t>3.</w:t>
      </w:r>
      <w:r w:rsidR="00461DA5" w:rsidRPr="00463BD2">
        <w:t xml:space="preserve"> </w:t>
      </w:r>
      <w:r w:rsidR="00D14907" w:rsidRPr="00463BD2">
        <w:t>Dohledové nástroje</w:t>
      </w:r>
      <w:bookmarkEnd w:id="17"/>
      <w:bookmarkEnd w:id="18"/>
    </w:p>
    <w:p w14:paraId="5CDBEBAE" w14:textId="77777777" w:rsidR="00D14907" w:rsidRPr="00E0717F" w:rsidRDefault="00D14907" w:rsidP="00D14907">
      <w:pPr>
        <w:rPr>
          <w:rFonts w:asciiTheme="minorHAnsi" w:hAnsiTheme="minorHAnsi"/>
          <w:sz w:val="22"/>
          <w:szCs w:val="24"/>
        </w:rPr>
      </w:pPr>
      <w:r w:rsidRPr="00E0717F">
        <w:rPr>
          <w:rFonts w:asciiTheme="minorHAnsi" w:hAnsiTheme="minorHAnsi"/>
          <w:sz w:val="22"/>
          <w:szCs w:val="24"/>
        </w:rPr>
        <w:t xml:space="preserve">Jedná se o nástroje nad rámec klasických dohledových nástrojů. Klasické dohledy, které kontrolují vytížení CPU, RAM, velikost volných kapacit diskových úložišť, atd. Dohledy se orientují více na vlastní informační systém, netýkají se HW podhoubí. </w:t>
      </w:r>
    </w:p>
    <w:p w14:paraId="7BED5CE8" w14:textId="77777777" w:rsidR="00D14907" w:rsidRPr="00E0717F" w:rsidRDefault="00D14907" w:rsidP="00461DA5">
      <w:pPr>
        <w:rPr>
          <w:rFonts w:asciiTheme="minorHAnsi" w:hAnsiTheme="minorHAnsi"/>
          <w:b/>
          <w:sz w:val="22"/>
          <w:szCs w:val="24"/>
        </w:rPr>
      </w:pPr>
      <w:r w:rsidRPr="00E0717F">
        <w:rPr>
          <w:rFonts w:asciiTheme="minorHAnsi" w:hAnsiTheme="minorHAnsi"/>
          <w:b/>
          <w:sz w:val="22"/>
          <w:szCs w:val="24"/>
        </w:rPr>
        <w:t>Mají za úkol:</w:t>
      </w:r>
    </w:p>
    <w:p w14:paraId="5C122EC2" w14:textId="77777777" w:rsidR="00D14907" w:rsidRPr="00E0717F" w:rsidRDefault="00D14907" w:rsidP="00D14907">
      <w:pPr>
        <w:pStyle w:val="N-odstaveczkladn"/>
        <w:numPr>
          <w:ilvl w:val="0"/>
          <w:numId w:val="19"/>
        </w:numPr>
        <w:rPr>
          <w:rFonts w:asciiTheme="minorHAnsi" w:hAnsiTheme="minorHAnsi" w:cstheme="minorHAnsi"/>
          <w:sz w:val="22"/>
          <w:szCs w:val="24"/>
        </w:rPr>
      </w:pPr>
      <w:r w:rsidRPr="00E0717F">
        <w:rPr>
          <w:rFonts w:asciiTheme="minorHAnsi" w:hAnsiTheme="minorHAnsi" w:cstheme="minorHAnsi"/>
          <w:sz w:val="22"/>
          <w:szCs w:val="24"/>
        </w:rPr>
        <w:t>Kontrolovat/dohlížet pořizovací systém – zda doby požadavků na WS a SQL nepřekračují zvolené časové limity. Tyto informace slouží nejen pro detekci právě nastalého výkonnostního problému, ale jsou zdrojem dat i pro následnou výkonovou optimalizaci celého systému</w:t>
      </w:r>
    </w:p>
    <w:p w14:paraId="4098B9B2" w14:textId="77777777" w:rsidR="00D14907" w:rsidRPr="00E0717F" w:rsidRDefault="00D14907" w:rsidP="00D14907">
      <w:pPr>
        <w:pStyle w:val="N-odstaveczkladn"/>
        <w:numPr>
          <w:ilvl w:val="0"/>
          <w:numId w:val="19"/>
        </w:numPr>
        <w:rPr>
          <w:rFonts w:asciiTheme="minorHAnsi" w:hAnsiTheme="minorHAnsi" w:cstheme="minorHAnsi"/>
          <w:sz w:val="22"/>
          <w:szCs w:val="24"/>
        </w:rPr>
      </w:pPr>
      <w:r w:rsidRPr="00E0717F">
        <w:rPr>
          <w:rFonts w:asciiTheme="minorHAnsi" w:hAnsiTheme="minorHAnsi" w:cstheme="minorHAnsi"/>
          <w:sz w:val="22"/>
          <w:szCs w:val="24"/>
        </w:rPr>
        <w:t>Základní kontroly pořízených dat jako celku – ve formě ad hoc dotazů nebo ve formě pravidelně zasílaných mailových reportů</w:t>
      </w:r>
    </w:p>
    <w:p w14:paraId="3E18A6C0" w14:textId="77777777" w:rsidR="00D14907" w:rsidRPr="00E0717F" w:rsidRDefault="00D14907" w:rsidP="00D14907">
      <w:pPr>
        <w:pStyle w:val="N-odstaveczkladn"/>
        <w:numPr>
          <w:ilvl w:val="1"/>
          <w:numId w:val="19"/>
        </w:numPr>
        <w:rPr>
          <w:rFonts w:asciiTheme="minorHAnsi" w:hAnsiTheme="minorHAnsi" w:cstheme="minorHAnsi"/>
          <w:sz w:val="22"/>
          <w:szCs w:val="24"/>
        </w:rPr>
      </w:pPr>
      <w:r w:rsidRPr="00E0717F">
        <w:rPr>
          <w:rFonts w:asciiTheme="minorHAnsi" w:hAnsiTheme="minorHAnsi" w:cstheme="minorHAnsi"/>
          <w:sz w:val="22"/>
          <w:szCs w:val="24"/>
        </w:rPr>
        <w:t xml:space="preserve">Kontrola výskytu duplicit v předem zvolených atributech dat. Týká se především dat, která se přebírají z externích systémů. </w:t>
      </w:r>
    </w:p>
    <w:p w14:paraId="52C1D95C" w14:textId="77777777" w:rsidR="00D14907" w:rsidRPr="00E0717F" w:rsidRDefault="00D14907" w:rsidP="00D14907">
      <w:pPr>
        <w:pStyle w:val="N-odstaveczkladn"/>
        <w:numPr>
          <w:ilvl w:val="1"/>
          <w:numId w:val="19"/>
        </w:numPr>
        <w:rPr>
          <w:rFonts w:asciiTheme="minorHAnsi" w:hAnsiTheme="minorHAnsi" w:cstheme="minorHAnsi"/>
          <w:sz w:val="22"/>
          <w:szCs w:val="24"/>
        </w:rPr>
      </w:pPr>
      <w:r w:rsidRPr="00E0717F">
        <w:rPr>
          <w:rFonts w:asciiTheme="minorHAnsi" w:hAnsiTheme="minorHAnsi" w:cstheme="minorHAnsi"/>
          <w:sz w:val="22"/>
          <w:szCs w:val="24"/>
        </w:rPr>
        <w:t>Kontrola ukončování akcí, aby nezůstávaly v rozpracovaném stavu.</w:t>
      </w:r>
    </w:p>
    <w:p w14:paraId="71BC6E71" w14:textId="77777777" w:rsidR="00D14907" w:rsidRPr="00E0717F" w:rsidRDefault="00D14907" w:rsidP="00D14907">
      <w:pPr>
        <w:pStyle w:val="N-odstaveczkladn"/>
        <w:numPr>
          <w:ilvl w:val="1"/>
          <w:numId w:val="19"/>
        </w:numPr>
        <w:rPr>
          <w:rFonts w:asciiTheme="minorHAnsi" w:hAnsiTheme="minorHAnsi" w:cstheme="minorHAnsi"/>
          <w:sz w:val="22"/>
          <w:szCs w:val="24"/>
        </w:rPr>
      </w:pPr>
      <w:r w:rsidRPr="00E0717F">
        <w:rPr>
          <w:rFonts w:asciiTheme="minorHAnsi" w:hAnsiTheme="minorHAnsi" w:cstheme="minorHAnsi"/>
          <w:sz w:val="22"/>
          <w:szCs w:val="24"/>
        </w:rPr>
        <w:t>Nebo např. dodatečná validace nad rámec validací implementovaných v klientu. Např. po implementaci nové klientské validace je potřeba provést dodatečnou validaci již zaevidovaných dat.</w:t>
      </w:r>
    </w:p>
    <w:p w14:paraId="64E5E4F4" w14:textId="77777777" w:rsidR="00D14907" w:rsidRPr="00E0717F" w:rsidRDefault="00D14907" w:rsidP="00D14907">
      <w:pPr>
        <w:pStyle w:val="N-odstaveczkladn"/>
        <w:numPr>
          <w:ilvl w:val="0"/>
          <w:numId w:val="19"/>
        </w:numPr>
        <w:rPr>
          <w:rFonts w:asciiTheme="minorHAnsi" w:hAnsiTheme="minorHAnsi" w:cstheme="minorHAnsi"/>
          <w:sz w:val="22"/>
          <w:szCs w:val="24"/>
        </w:rPr>
      </w:pPr>
      <w:r w:rsidRPr="00E0717F">
        <w:rPr>
          <w:rFonts w:asciiTheme="minorHAnsi" w:hAnsiTheme="minorHAnsi" w:cstheme="minorHAnsi"/>
          <w:sz w:val="22"/>
          <w:szCs w:val="24"/>
        </w:rPr>
        <w:t>Mailové alerty odesílané zvoleným uživatelům SVS – obsahem alertu je informace o nějaké věcné skutečnosti v pořízených datech. Takovýchto skutečností je celá řada, např. od výskytu nějaké nákazy, až např. po informaci, že předem naplánovaná kontrola nemůže být provedena z důvodu uzavření provozovny</w:t>
      </w:r>
    </w:p>
    <w:p w14:paraId="5FFEC237" w14:textId="20C35713" w:rsidR="00D14907" w:rsidRPr="003838D3" w:rsidRDefault="00D14907" w:rsidP="00D14907">
      <w:pPr>
        <w:pStyle w:val="N-odstaveczkladn"/>
        <w:numPr>
          <w:ilvl w:val="0"/>
          <w:numId w:val="19"/>
        </w:numPr>
        <w:rPr>
          <w:rFonts w:asciiTheme="minorHAnsi" w:hAnsiTheme="minorHAnsi" w:cstheme="minorHAnsi"/>
          <w:sz w:val="22"/>
          <w:szCs w:val="24"/>
        </w:rPr>
      </w:pPr>
      <w:r w:rsidRPr="00E0717F">
        <w:rPr>
          <w:rFonts w:asciiTheme="minorHAnsi" w:hAnsiTheme="minorHAnsi" w:cstheme="minorHAnsi"/>
          <w:sz w:val="22"/>
          <w:szCs w:val="24"/>
        </w:rPr>
        <w:t>SMS alert – v případě závažných událostí (závažné nákazy, hromadné úhyny, povodně, …) odesílá SMS zprávy zvoleným skupinám pracovníků. Tyto skupiny spravuje OI SVS. Klient posílá maily v předem domluveném strukturovaném formátu na zvolenou mailovou adresu zadavatele. Vlastní SMS brána je ve správě OI SVS.</w:t>
      </w:r>
    </w:p>
    <w:p w14:paraId="4B6DA6F3" w14:textId="02E15702" w:rsidR="00D14907" w:rsidRPr="00463BD2" w:rsidRDefault="00D92C6A" w:rsidP="00D92C6A">
      <w:pPr>
        <w:pStyle w:val="Nadpis3"/>
      </w:pPr>
      <w:bookmarkStart w:id="19" w:name="_Toc424115238"/>
      <w:bookmarkStart w:id="20" w:name="_Toc210993554"/>
      <w:r>
        <w:t>1.2.4.</w:t>
      </w:r>
      <w:r w:rsidR="00461DA5" w:rsidRPr="00463BD2">
        <w:t xml:space="preserve"> </w:t>
      </w:r>
      <w:r w:rsidR="00D14907" w:rsidRPr="00463BD2">
        <w:t>Podpůrné nástroje</w:t>
      </w:r>
      <w:bookmarkEnd w:id="19"/>
      <w:bookmarkEnd w:id="20"/>
    </w:p>
    <w:p w14:paraId="48AA927E" w14:textId="77777777" w:rsidR="00D14907" w:rsidRPr="00463BD2" w:rsidRDefault="00D14907" w:rsidP="00D14907">
      <w:pPr>
        <w:rPr>
          <w:rFonts w:asciiTheme="minorHAnsi" w:hAnsiTheme="minorHAnsi"/>
          <w:sz w:val="24"/>
          <w:szCs w:val="24"/>
        </w:rPr>
      </w:pPr>
      <w:r w:rsidRPr="00E0717F">
        <w:rPr>
          <w:rFonts w:asciiTheme="minorHAnsi" w:hAnsiTheme="minorHAnsi"/>
          <w:sz w:val="22"/>
          <w:szCs w:val="24"/>
        </w:rPr>
        <w:t>Přístup do jednotlivých podpůrných (konfiguračních) nástrojů je řízen rolemi. Tím je zajištěno, že k daným konfiguračním systémům mají přístup jen odpovědné osoby. Podpůrných nástrojů je několik, jedná se především o následující nástroje.</w:t>
      </w:r>
    </w:p>
    <w:p w14:paraId="52C2B9EC" w14:textId="35D75C75" w:rsidR="00D14907" w:rsidRPr="00463BD2" w:rsidRDefault="00837353" w:rsidP="00837353">
      <w:pPr>
        <w:pStyle w:val="Nadpis3"/>
      </w:pPr>
      <w:bookmarkStart w:id="21" w:name="_Toc424115239"/>
      <w:bookmarkStart w:id="22" w:name="_Toc210993555"/>
      <w:r>
        <w:t>1.2.5.</w:t>
      </w:r>
      <w:r w:rsidR="00461DA5" w:rsidRPr="00463BD2">
        <w:t xml:space="preserve"> </w:t>
      </w:r>
      <w:r w:rsidR="00D14907" w:rsidRPr="00463BD2">
        <w:t>Konfigurační nástroje</w:t>
      </w:r>
      <w:bookmarkEnd w:id="21"/>
      <w:bookmarkEnd w:id="22"/>
    </w:p>
    <w:p w14:paraId="13637DE3" w14:textId="77777777" w:rsidR="00D14907" w:rsidRPr="00E0717F" w:rsidRDefault="00D14907" w:rsidP="00D14907">
      <w:pPr>
        <w:rPr>
          <w:rFonts w:asciiTheme="minorHAnsi" w:hAnsiTheme="minorHAnsi"/>
          <w:sz w:val="22"/>
          <w:szCs w:val="24"/>
        </w:rPr>
      </w:pPr>
      <w:r w:rsidRPr="00E0717F">
        <w:rPr>
          <w:rFonts w:asciiTheme="minorHAnsi" w:hAnsiTheme="minorHAnsi"/>
          <w:sz w:val="22"/>
          <w:szCs w:val="24"/>
        </w:rPr>
        <w:t>Konfigurační nástroje, s jejichž pomocí se provádějí konfigurace systému. Tyto nástroje modifikují data v Testovacím prostředí a umožňují bezpečné nasazení do prostředí produkčního. Přístup do těchto nástrojů je omezen pouze pro odpovědné pracovníky.  Zde se jedná především o nástroje, které se týkají následujících oblastí:</w:t>
      </w:r>
    </w:p>
    <w:p w14:paraId="6AE11733" w14:textId="77777777" w:rsidR="00D14907" w:rsidRPr="00E0717F" w:rsidRDefault="00D14907" w:rsidP="00D14907">
      <w:pPr>
        <w:pStyle w:val="N-odstaveczkladn"/>
        <w:numPr>
          <w:ilvl w:val="0"/>
          <w:numId w:val="20"/>
        </w:numPr>
        <w:rPr>
          <w:rFonts w:asciiTheme="minorHAnsi" w:hAnsiTheme="minorHAnsi" w:cstheme="minorHAnsi"/>
          <w:sz w:val="22"/>
          <w:szCs w:val="24"/>
        </w:rPr>
      </w:pPr>
      <w:r w:rsidRPr="00E0717F">
        <w:rPr>
          <w:rFonts w:asciiTheme="minorHAnsi" w:hAnsiTheme="minorHAnsi" w:cstheme="minorHAnsi"/>
          <w:sz w:val="22"/>
          <w:szCs w:val="24"/>
        </w:rPr>
        <w:t xml:space="preserve">Číselníky – nástroj pro základní správu jednotlivých číselníků, bez větší logické vazby do dalších číselníků nebo bez logických kontrol dopadů v celém systému </w:t>
      </w:r>
    </w:p>
    <w:p w14:paraId="5843E009" w14:textId="77777777" w:rsidR="00D14907" w:rsidRPr="00E0717F" w:rsidRDefault="00D14907" w:rsidP="00D14907">
      <w:pPr>
        <w:pStyle w:val="N-odstaveczkladn"/>
        <w:numPr>
          <w:ilvl w:val="0"/>
          <w:numId w:val="20"/>
        </w:numPr>
        <w:rPr>
          <w:rFonts w:asciiTheme="minorHAnsi" w:hAnsiTheme="minorHAnsi" w:cstheme="minorHAnsi"/>
          <w:sz w:val="22"/>
          <w:szCs w:val="24"/>
        </w:rPr>
      </w:pPr>
      <w:r w:rsidRPr="00E0717F">
        <w:rPr>
          <w:rFonts w:asciiTheme="minorHAnsi" w:hAnsiTheme="minorHAnsi" w:cstheme="minorHAnsi"/>
          <w:sz w:val="22"/>
          <w:szCs w:val="24"/>
        </w:rPr>
        <w:t>Definice – nástroj pro správu definic. Nástroj ctí logiku stávajícího systému definic, vylepšuje tak, ho tak aby pro každý typ definice byly nabízeny jen relevantní číselníkové položky</w:t>
      </w:r>
    </w:p>
    <w:p w14:paraId="14316DF3" w14:textId="27E3676C" w:rsidR="00D14907" w:rsidRPr="003838D3" w:rsidRDefault="00D14907" w:rsidP="00D14907">
      <w:pPr>
        <w:pStyle w:val="N-odstaveczkladn"/>
        <w:numPr>
          <w:ilvl w:val="0"/>
          <w:numId w:val="20"/>
        </w:numPr>
        <w:rPr>
          <w:rFonts w:asciiTheme="minorHAnsi" w:hAnsiTheme="minorHAnsi" w:cstheme="minorHAnsi"/>
          <w:szCs w:val="24"/>
        </w:rPr>
      </w:pPr>
      <w:r w:rsidRPr="00E0717F">
        <w:rPr>
          <w:rFonts w:asciiTheme="minorHAnsi" w:hAnsiTheme="minorHAnsi" w:cstheme="minorHAnsi"/>
          <w:sz w:val="22"/>
          <w:szCs w:val="24"/>
        </w:rPr>
        <w:t>Sada nástrojů, kde každý umožňuje spravovat jednu věcnou oblast v klientu. Příkladem může být věcná oblast „správa kontrolních bodu“. Nástroj dovoluje přidat, odebrat nebo editovat kontrolní bod. Nástroj dovoluje tuto změnu provést tak, aby nedošlo k porušení konzistence číselníkových záznamů, avšak bez znalosti vlastního fyzického i logického modelu číselníků. Ne všechny oblasti je možné takto realizovat, v systému je řada číselníků, jejich změna by měla fatální vliv na chování klienta</w:t>
      </w:r>
    </w:p>
    <w:p w14:paraId="4753CC7B" w14:textId="7083D592" w:rsidR="00D14907" w:rsidRPr="00463BD2" w:rsidRDefault="00837353" w:rsidP="00837353">
      <w:pPr>
        <w:pStyle w:val="Nadpis3"/>
      </w:pPr>
      <w:bookmarkStart w:id="23" w:name="_Toc424115240"/>
      <w:bookmarkStart w:id="24" w:name="_Toc210993556"/>
      <w:r>
        <w:t>1.2.6.</w:t>
      </w:r>
      <w:r w:rsidR="00461DA5" w:rsidRPr="00463BD2">
        <w:t xml:space="preserve"> </w:t>
      </w:r>
      <w:r w:rsidR="00D14907" w:rsidRPr="00463BD2">
        <w:t>Nástroje pro import dat</w:t>
      </w:r>
      <w:bookmarkEnd w:id="23"/>
      <w:bookmarkEnd w:id="24"/>
    </w:p>
    <w:p w14:paraId="74D87647" w14:textId="77777777" w:rsidR="00D14907" w:rsidRPr="00E0717F" w:rsidRDefault="00D14907" w:rsidP="00D14907">
      <w:pPr>
        <w:rPr>
          <w:rFonts w:asciiTheme="minorHAnsi" w:hAnsiTheme="minorHAnsi"/>
          <w:sz w:val="22"/>
          <w:szCs w:val="24"/>
        </w:rPr>
      </w:pPr>
      <w:r w:rsidRPr="00E0717F">
        <w:rPr>
          <w:rFonts w:asciiTheme="minorHAnsi" w:hAnsiTheme="minorHAnsi"/>
          <w:sz w:val="22"/>
          <w:szCs w:val="24"/>
        </w:rPr>
        <w:t>Nástroje pro import dat z předem definovaných formátů. Jedná se především o import MCL plánu, který je ve formě Excelu, dále pak o importy laktologických vzorků, které jsou ve formě XML dávek.  Smyslem těchto nástrojů je opakovaně dostávat do systému externí data bez pomoci dodavatele.</w:t>
      </w:r>
    </w:p>
    <w:p w14:paraId="2F3E7BB4" w14:textId="745AB8F6" w:rsidR="00D14907" w:rsidRPr="00463BD2" w:rsidRDefault="004437E7" w:rsidP="00837353">
      <w:pPr>
        <w:pStyle w:val="Nadpis2"/>
      </w:pPr>
      <w:bookmarkStart w:id="25" w:name="_Toc210993557"/>
      <w:r>
        <w:t>1.</w:t>
      </w:r>
      <w:r w:rsidR="00451BF7">
        <w:t>3</w:t>
      </w:r>
      <w:r>
        <w:t xml:space="preserve">. </w:t>
      </w:r>
      <w:bookmarkStart w:id="26" w:name="_Toc424115241"/>
      <w:r w:rsidR="00D14907" w:rsidRPr="00463BD2">
        <w:t>Specifická rozhraní</w:t>
      </w:r>
      <w:bookmarkEnd w:id="25"/>
      <w:bookmarkEnd w:id="26"/>
    </w:p>
    <w:p w14:paraId="0B1C7040" w14:textId="274B961E" w:rsidR="00D14907" w:rsidRPr="00463BD2" w:rsidRDefault="00E42074" w:rsidP="00E42074">
      <w:pPr>
        <w:pStyle w:val="Nadpis3"/>
      </w:pPr>
      <w:bookmarkStart w:id="27" w:name="_Toc424115242"/>
      <w:bookmarkStart w:id="28" w:name="_Toc210993558"/>
      <w:r>
        <w:t>1.3.1.</w:t>
      </w:r>
      <w:r w:rsidR="00682741" w:rsidRPr="00463BD2">
        <w:t xml:space="preserve"> </w:t>
      </w:r>
      <w:r w:rsidR="00D14907" w:rsidRPr="00463BD2">
        <w:t>Podepisování Zpráv o Kontrole</w:t>
      </w:r>
      <w:bookmarkEnd w:id="27"/>
      <w:bookmarkEnd w:id="28"/>
    </w:p>
    <w:p w14:paraId="0A5E1671" w14:textId="4DD43940" w:rsidR="00D14907" w:rsidRPr="003838D3" w:rsidRDefault="00D14907" w:rsidP="00D14907">
      <w:pPr>
        <w:rPr>
          <w:rFonts w:asciiTheme="minorHAnsi" w:hAnsiTheme="minorHAnsi"/>
          <w:sz w:val="22"/>
          <w:szCs w:val="24"/>
        </w:rPr>
      </w:pPr>
      <w:r w:rsidRPr="00E0717F">
        <w:rPr>
          <w:rFonts w:asciiTheme="minorHAnsi" w:hAnsiTheme="minorHAnsi"/>
          <w:sz w:val="22"/>
          <w:szCs w:val="24"/>
        </w:rPr>
        <w:t>V rámci modulu „Kontrola na hospodářství“ je používán mechanismus podepisování Zpráv o kontrole. Věcně se jedná o záležitost, kdy určité zaevidované kontroly se formou Zprávy o kontrole zasílají na ministerstvo zemědělství do tzv. Meziskladu zpráv o kontrole. Aby zpráva o kontrole mohla být odeslána, je potřeba tuto zprávu podepsat klientským elektronickým certifikátem, který je registrován na ministerstvu zemědělství. Právo podpisu má na SVS jen několik odpovědných pracovníků, obecně bývají 2 na jeden kraj. Vlastní podpis klientským elektronickým certifikátem provádí specializovaná podepisovací komponenta, která je volána z klienta. Tato komponenta je dodána z MZe, a je obsažena v instalačním balíčku klienta. Klient komponentě předá XML se zprávou o kontrole, komponenta následně provede výběr certifikátu, zprávu o kontrole podepíše, a takto podepsanou zprávu odešle na elektronickou podatelnu MZe.  Zde zpráva setrvá minimálně 24 hodin, a je následně odeslána do meziskladu zpráv o kontrole. Zde je podání zprávy o kontrole buď akceptováno, nebo odmítnuto. O tomto výsledku je mailem informován uživatel systému, který zprávu podepsal. Po této operaci však mezisklad neposílá žádnou notifikaci do systému, ze kterého byla zpráva odeslána. Proto v informačním systému SVS existuje automatická úloha, která každou hodinu dotazuje mezisklad zpráv o kontrole s dotazem na stav odeslaných kontrol. Podle navráceného výsledku pak mění stav zdrojové kontroly na „Zpráva přijata v MZK“ nebo zpět do stavu, ve kterém lze zprávu editovat.</w:t>
      </w:r>
    </w:p>
    <w:p w14:paraId="568FAE16" w14:textId="007BD47C" w:rsidR="00D14907" w:rsidRPr="00463BD2" w:rsidRDefault="00E42074" w:rsidP="00E42074">
      <w:pPr>
        <w:pStyle w:val="Nadpis3"/>
      </w:pPr>
      <w:bookmarkStart w:id="29" w:name="_Toc424115243"/>
      <w:bookmarkStart w:id="30" w:name="_Toc210993559"/>
      <w:r>
        <w:t>1.3.2.</w:t>
      </w:r>
      <w:r w:rsidR="00682741" w:rsidRPr="00463BD2">
        <w:t xml:space="preserve"> </w:t>
      </w:r>
      <w:r w:rsidR="00D14907" w:rsidRPr="00463BD2">
        <w:t>Vazba na Labsystem</w:t>
      </w:r>
      <w:bookmarkEnd w:id="29"/>
      <w:bookmarkEnd w:id="30"/>
    </w:p>
    <w:p w14:paraId="6116754E" w14:textId="77777777" w:rsidR="00D14907" w:rsidRPr="00E0717F" w:rsidRDefault="00D14907" w:rsidP="00D14907">
      <w:pPr>
        <w:rPr>
          <w:rFonts w:asciiTheme="minorHAnsi" w:hAnsiTheme="minorHAnsi"/>
          <w:sz w:val="22"/>
          <w:szCs w:val="24"/>
        </w:rPr>
      </w:pPr>
      <w:r w:rsidRPr="00E0717F">
        <w:rPr>
          <w:rFonts w:asciiTheme="minorHAnsi" w:hAnsiTheme="minorHAnsi"/>
          <w:sz w:val="22"/>
          <w:szCs w:val="24"/>
        </w:rPr>
        <w:t>Jedná se o rozhraní, které zajišťuje elektronickou komunikaci vzorků a výsledků mezi SVS a institucemi, které provádějí laboratorní vyšetřování vzorků (dále zjednodušeně jen Laboratoře). Věcně komunikace probíhá způsobem, že vzorek je předáván ze SVS do Laboratoře, zpět se vrací původní vzorek doplněn o část s výsledkem vyšetření. Existují i vzorky s výsledky, pro které neexistuje původní vzorek odeslaný ze SVS, tzv. nevyžádané vzorky. Technicky je komunikace prováděna pomocí XML zpráv s předem známou strukturou. V lokalitě každé Laboratoře je nainstalován COM objekt, který zpřístupňuje internímu laboratornímu SW sadu metod, které dovolují načítat a odesílat XML, dále pak Laboratoři poskytují v aktuální podobě některé číselníky a omezený přístup k datům registru subjektů.</w:t>
      </w:r>
    </w:p>
    <w:p w14:paraId="359F2015" w14:textId="77777777" w:rsidR="00D14907" w:rsidRPr="00463BD2" w:rsidRDefault="00D14907" w:rsidP="00D14907">
      <w:pPr>
        <w:rPr>
          <w:rFonts w:asciiTheme="minorHAnsi" w:hAnsiTheme="minorHAnsi"/>
          <w:sz w:val="24"/>
          <w:szCs w:val="24"/>
        </w:rPr>
      </w:pPr>
    </w:p>
    <w:p w14:paraId="349E8AF0" w14:textId="41589013" w:rsidR="00D14907" w:rsidRPr="00463BD2" w:rsidRDefault="00E42074" w:rsidP="00E42074">
      <w:pPr>
        <w:pStyle w:val="Nadpis3"/>
        <w:rPr>
          <w:rFonts w:asciiTheme="minorHAnsi" w:hAnsiTheme="minorHAnsi"/>
        </w:rPr>
      </w:pPr>
      <w:bookmarkStart w:id="31" w:name="_Toc424115244"/>
      <w:bookmarkStart w:id="32" w:name="_Toc210993560"/>
      <w:r>
        <w:t>1.3.3.</w:t>
      </w:r>
      <w:r w:rsidR="00682741" w:rsidRPr="00463BD2">
        <w:t xml:space="preserve"> </w:t>
      </w:r>
      <w:r w:rsidR="00D14907" w:rsidRPr="00463BD2">
        <w:t>Úplný soupis integračních rozhraní</w:t>
      </w:r>
      <w:bookmarkEnd w:id="31"/>
      <w:bookmarkEnd w:id="32"/>
    </w:p>
    <w:p w14:paraId="4144F3B3" w14:textId="77777777" w:rsidR="00D14907" w:rsidRPr="00E0717F" w:rsidRDefault="00D14907" w:rsidP="00D14907">
      <w:pPr>
        <w:pStyle w:val="N-odstaveczkladn"/>
        <w:keepNext/>
        <w:numPr>
          <w:ilvl w:val="0"/>
          <w:numId w:val="21"/>
        </w:numPr>
        <w:spacing w:line="276" w:lineRule="auto"/>
        <w:ind w:hanging="357"/>
        <w:rPr>
          <w:rFonts w:asciiTheme="minorHAnsi" w:hAnsiTheme="minorHAnsi" w:cstheme="minorHAnsi"/>
          <w:sz w:val="22"/>
          <w:szCs w:val="24"/>
        </w:rPr>
      </w:pPr>
      <w:r w:rsidRPr="00E0717F">
        <w:rPr>
          <w:rFonts w:asciiTheme="minorHAnsi" w:hAnsiTheme="minorHAnsi" w:cstheme="minorHAnsi"/>
          <w:sz w:val="22"/>
          <w:szCs w:val="24"/>
        </w:rPr>
        <w:t>LabSystem – jedná se o komunikaci s vybranými laboratořemi. V tuto dobu se jedná o 6 státních veterinárních ústavů a ústav pro státní kontrolu veterinárních biopreparátů a léčiv</w:t>
      </w:r>
    </w:p>
    <w:p w14:paraId="0D46040E" w14:textId="77777777" w:rsidR="00D14907" w:rsidRPr="00E0717F" w:rsidRDefault="00D14907" w:rsidP="00D14907">
      <w:pPr>
        <w:pStyle w:val="N-odstaveczkladn"/>
        <w:keepNext/>
        <w:numPr>
          <w:ilvl w:val="0"/>
          <w:numId w:val="21"/>
        </w:numPr>
        <w:spacing w:line="276" w:lineRule="auto"/>
        <w:ind w:hanging="357"/>
        <w:rPr>
          <w:rFonts w:asciiTheme="minorHAnsi" w:hAnsiTheme="minorHAnsi" w:cstheme="minorHAnsi"/>
          <w:sz w:val="22"/>
          <w:szCs w:val="24"/>
        </w:rPr>
      </w:pPr>
      <w:r w:rsidRPr="00E0717F">
        <w:rPr>
          <w:rFonts w:asciiTheme="minorHAnsi" w:hAnsiTheme="minorHAnsi" w:cstheme="minorHAnsi"/>
          <w:sz w:val="22"/>
          <w:szCs w:val="24"/>
        </w:rPr>
        <w:t>Laboratoře mléka – vybrané laboratoře zasílají data na SVS formou mailů s XML soubory</w:t>
      </w:r>
    </w:p>
    <w:p w14:paraId="52164163" w14:textId="77777777" w:rsidR="00D14907" w:rsidRPr="00E0717F" w:rsidRDefault="00D14907" w:rsidP="00D14907">
      <w:pPr>
        <w:pStyle w:val="N-odstaveczkladn"/>
        <w:keepNext/>
        <w:numPr>
          <w:ilvl w:val="0"/>
          <w:numId w:val="21"/>
        </w:numPr>
        <w:spacing w:line="276" w:lineRule="auto"/>
        <w:ind w:hanging="357"/>
        <w:rPr>
          <w:rFonts w:asciiTheme="minorHAnsi" w:hAnsiTheme="minorHAnsi" w:cstheme="minorHAnsi"/>
          <w:sz w:val="22"/>
          <w:szCs w:val="24"/>
        </w:rPr>
      </w:pPr>
      <w:r w:rsidRPr="00E0717F">
        <w:rPr>
          <w:rFonts w:asciiTheme="minorHAnsi" w:hAnsiTheme="minorHAnsi" w:cstheme="minorHAnsi"/>
          <w:sz w:val="22"/>
          <w:szCs w:val="24"/>
        </w:rPr>
        <w:t>IZR – integrace s IZR je na několika úrovních</w:t>
      </w:r>
    </w:p>
    <w:p w14:paraId="3AD74490" w14:textId="77777777" w:rsidR="00D14907" w:rsidRPr="00E0717F" w:rsidRDefault="00D14907" w:rsidP="00D14907">
      <w:pPr>
        <w:pStyle w:val="N-odstaveczkladn"/>
        <w:numPr>
          <w:ilvl w:val="1"/>
          <w:numId w:val="21"/>
        </w:numPr>
        <w:spacing w:line="276" w:lineRule="auto"/>
        <w:ind w:hanging="357"/>
        <w:rPr>
          <w:rFonts w:asciiTheme="minorHAnsi" w:hAnsiTheme="minorHAnsi" w:cstheme="minorHAnsi"/>
          <w:sz w:val="22"/>
          <w:szCs w:val="24"/>
        </w:rPr>
      </w:pPr>
      <w:r w:rsidRPr="00E0717F">
        <w:rPr>
          <w:rFonts w:asciiTheme="minorHAnsi" w:hAnsiTheme="minorHAnsi" w:cstheme="minorHAnsi"/>
          <w:sz w:val="22"/>
          <w:szCs w:val="24"/>
        </w:rPr>
        <w:t>Z odborných modulů dochází k online ověřování ušních známek u individuálně značených zvířat.</w:t>
      </w:r>
    </w:p>
    <w:p w14:paraId="6F6E1ABB" w14:textId="77777777" w:rsidR="00D14907" w:rsidRPr="00E0717F" w:rsidRDefault="00D14907" w:rsidP="00D14907">
      <w:pPr>
        <w:pStyle w:val="N-odstaveczkladn"/>
        <w:numPr>
          <w:ilvl w:val="1"/>
          <w:numId w:val="21"/>
        </w:numPr>
        <w:spacing w:line="276" w:lineRule="auto"/>
        <w:ind w:hanging="357"/>
        <w:rPr>
          <w:rFonts w:asciiTheme="minorHAnsi" w:hAnsiTheme="minorHAnsi" w:cstheme="minorHAnsi"/>
          <w:sz w:val="22"/>
          <w:szCs w:val="24"/>
        </w:rPr>
      </w:pPr>
      <w:r w:rsidRPr="00E0717F">
        <w:rPr>
          <w:rFonts w:asciiTheme="minorHAnsi" w:hAnsiTheme="minorHAnsi" w:cstheme="minorHAnsi"/>
          <w:sz w:val="22"/>
          <w:szCs w:val="24"/>
        </w:rPr>
        <w:t>Periodická oboustranná komunikace skrze IZR můstek.</w:t>
      </w:r>
    </w:p>
    <w:p w14:paraId="6E0470A4" w14:textId="77777777" w:rsidR="00D14907" w:rsidRPr="00E0717F" w:rsidRDefault="00D14907" w:rsidP="00D14907">
      <w:pPr>
        <w:pStyle w:val="N-odstaveczkladn"/>
        <w:numPr>
          <w:ilvl w:val="1"/>
          <w:numId w:val="21"/>
        </w:numPr>
        <w:spacing w:line="276" w:lineRule="auto"/>
        <w:ind w:hanging="357"/>
        <w:rPr>
          <w:rFonts w:asciiTheme="minorHAnsi" w:hAnsiTheme="minorHAnsi" w:cstheme="minorHAnsi"/>
          <w:sz w:val="22"/>
          <w:szCs w:val="24"/>
        </w:rPr>
      </w:pPr>
      <w:r w:rsidRPr="00E0717F">
        <w:rPr>
          <w:rFonts w:asciiTheme="minorHAnsi" w:hAnsiTheme="minorHAnsi" w:cstheme="minorHAnsi"/>
          <w:sz w:val="22"/>
          <w:szCs w:val="24"/>
        </w:rPr>
        <w:t>Kopírování vybraných dat z databáze IZR do databází SVS.</w:t>
      </w:r>
    </w:p>
    <w:p w14:paraId="3B623565" w14:textId="77777777" w:rsidR="00D14907" w:rsidRPr="00E0717F" w:rsidRDefault="00D14907" w:rsidP="00D14907">
      <w:pPr>
        <w:pStyle w:val="N-odstaveczkladn"/>
        <w:numPr>
          <w:ilvl w:val="1"/>
          <w:numId w:val="21"/>
        </w:numPr>
        <w:spacing w:line="276" w:lineRule="auto"/>
        <w:ind w:hanging="357"/>
        <w:rPr>
          <w:rFonts w:asciiTheme="minorHAnsi" w:hAnsiTheme="minorHAnsi" w:cstheme="minorHAnsi"/>
          <w:sz w:val="22"/>
          <w:szCs w:val="24"/>
        </w:rPr>
      </w:pPr>
      <w:r w:rsidRPr="00E0717F">
        <w:rPr>
          <w:rFonts w:asciiTheme="minorHAnsi" w:hAnsiTheme="minorHAnsi" w:cstheme="minorHAnsi"/>
          <w:sz w:val="22"/>
          <w:szCs w:val="24"/>
        </w:rPr>
        <w:t>Otevírání stránek portálu MZe ve webovém prohlížeči. Stránky se otevřou s již přihlášeným uživatelem. Pro toto se využívá SSO.</w:t>
      </w:r>
    </w:p>
    <w:p w14:paraId="41A73A3C" w14:textId="77777777" w:rsidR="00D14907" w:rsidRPr="00E0717F" w:rsidRDefault="00D14907" w:rsidP="00D14907">
      <w:pPr>
        <w:pStyle w:val="N-odstaveczkladn"/>
        <w:keepNext/>
        <w:numPr>
          <w:ilvl w:val="0"/>
          <w:numId w:val="21"/>
        </w:numPr>
        <w:spacing w:line="276" w:lineRule="auto"/>
        <w:ind w:hanging="357"/>
        <w:rPr>
          <w:rFonts w:asciiTheme="minorHAnsi" w:hAnsiTheme="minorHAnsi" w:cstheme="minorHAnsi"/>
          <w:sz w:val="22"/>
          <w:szCs w:val="24"/>
        </w:rPr>
      </w:pPr>
      <w:r w:rsidRPr="00E0717F">
        <w:rPr>
          <w:rFonts w:asciiTheme="minorHAnsi" w:hAnsiTheme="minorHAnsi" w:cstheme="minorHAnsi"/>
          <w:sz w:val="22"/>
          <w:szCs w:val="24"/>
        </w:rPr>
        <w:t>SZR – proti SZR je synchronizován registr subjektů. SZR zastřešuje komunikaci s některými základními registry (ROB, ROS)</w:t>
      </w:r>
    </w:p>
    <w:p w14:paraId="4771E1C5" w14:textId="77777777" w:rsidR="00D14907" w:rsidRPr="00E0717F" w:rsidRDefault="00D14907" w:rsidP="00D14907">
      <w:pPr>
        <w:pStyle w:val="N-odstaveczkladn"/>
        <w:keepNext/>
        <w:numPr>
          <w:ilvl w:val="0"/>
          <w:numId w:val="21"/>
        </w:numPr>
        <w:spacing w:line="276" w:lineRule="auto"/>
        <w:ind w:hanging="357"/>
        <w:rPr>
          <w:rFonts w:asciiTheme="minorHAnsi" w:hAnsiTheme="minorHAnsi" w:cstheme="minorHAnsi"/>
          <w:sz w:val="22"/>
          <w:szCs w:val="24"/>
        </w:rPr>
      </w:pPr>
      <w:r w:rsidRPr="00E0717F">
        <w:rPr>
          <w:rFonts w:asciiTheme="minorHAnsi" w:hAnsiTheme="minorHAnsi" w:cstheme="minorHAnsi"/>
          <w:sz w:val="22"/>
          <w:szCs w:val="24"/>
        </w:rPr>
        <w:t>Mezisklad zpráv o kontrole</w:t>
      </w:r>
    </w:p>
    <w:p w14:paraId="76EF1176" w14:textId="77777777" w:rsidR="00D14907" w:rsidRPr="00E0717F" w:rsidRDefault="00D14907" w:rsidP="00D14907">
      <w:pPr>
        <w:pStyle w:val="N-odstaveczkladn"/>
        <w:numPr>
          <w:ilvl w:val="1"/>
          <w:numId w:val="21"/>
        </w:numPr>
        <w:spacing w:line="276" w:lineRule="auto"/>
        <w:ind w:hanging="357"/>
        <w:rPr>
          <w:rFonts w:asciiTheme="minorHAnsi" w:hAnsiTheme="minorHAnsi" w:cstheme="minorHAnsi"/>
          <w:sz w:val="22"/>
          <w:szCs w:val="24"/>
        </w:rPr>
      </w:pPr>
      <w:r w:rsidRPr="00E0717F">
        <w:rPr>
          <w:rFonts w:asciiTheme="minorHAnsi" w:hAnsiTheme="minorHAnsi" w:cstheme="minorHAnsi"/>
          <w:sz w:val="22"/>
          <w:szCs w:val="24"/>
        </w:rPr>
        <w:t>Vytváření plánu CrossCompliance kontrol.</w:t>
      </w:r>
    </w:p>
    <w:p w14:paraId="4C7DE656" w14:textId="77777777" w:rsidR="00D14907" w:rsidRPr="00E0717F" w:rsidRDefault="00D14907" w:rsidP="00D14907">
      <w:pPr>
        <w:pStyle w:val="N-odstaveczkladn"/>
        <w:numPr>
          <w:ilvl w:val="1"/>
          <w:numId w:val="21"/>
        </w:numPr>
        <w:spacing w:line="276" w:lineRule="auto"/>
        <w:ind w:hanging="357"/>
        <w:rPr>
          <w:rFonts w:asciiTheme="minorHAnsi" w:hAnsiTheme="minorHAnsi" w:cstheme="minorHAnsi"/>
          <w:sz w:val="22"/>
          <w:szCs w:val="24"/>
        </w:rPr>
      </w:pPr>
      <w:r w:rsidRPr="00E0717F">
        <w:rPr>
          <w:rFonts w:asciiTheme="minorHAnsi" w:hAnsiTheme="minorHAnsi" w:cstheme="minorHAnsi"/>
          <w:sz w:val="22"/>
          <w:szCs w:val="24"/>
        </w:rPr>
        <w:t>Odesílání jednotlivých CrossCompliance kontrol do MZK s použitím externí podepisovací aplikace.</w:t>
      </w:r>
    </w:p>
    <w:p w14:paraId="14FA3E7F" w14:textId="77777777" w:rsidR="00D14907" w:rsidRPr="00E0717F" w:rsidRDefault="00D14907" w:rsidP="00D14907">
      <w:pPr>
        <w:pStyle w:val="N-odstaveczkladn"/>
        <w:widowControl w:val="0"/>
        <w:numPr>
          <w:ilvl w:val="0"/>
          <w:numId w:val="21"/>
        </w:numPr>
        <w:spacing w:line="276" w:lineRule="auto"/>
        <w:ind w:hanging="357"/>
        <w:rPr>
          <w:rFonts w:asciiTheme="minorHAnsi" w:hAnsiTheme="minorHAnsi" w:cstheme="minorHAnsi"/>
          <w:sz w:val="22"/>
          <w:szCs w:val="24"/>
        </w:rPr>
      </w:pPr>
      <w:r w:rsidRPr="00E0717F">
        <w:rPr>
          <w:rFonts w:asciiTheme="minorHAnsi" w:hAnsiTheme="minorHAnsi" w:cstheme="minorHAnsi"/>
          <w:sz w:val="22"/>
          <w:szCs w:val="24"/>
        </w:rPr>
        <w:t>Základní registry – v prostředí SVS je udržována aktuální kopie registru RUIAN</w:t>
      </w:r>
    </w:p>
    <w:p w14:paraId="2AEAD2CD" w14:textId="0753339B" w:rsidR="00463BD2" w:rsidRPr="003838D3" w:rsidRDefault="00D14907" w:rsidP="003838D3">
      <w:pPr>
        <w:pStyle w:val="N-odstaveczkladn"/>
        <w:widowControl w:val="0"/>
        <w:numPr>
          <w:ilvl w:val="0"/>
          <w:numId w:val="21"/>
        </w:numPr>
        <w:spacing w:line="276" w:lineRule="auto"/>
        <w:ind w:hanging="357"/>
        <w:rPr>
          <w:rFonts w:asciiTheme="minorHAnsi" w:hAnsiTheme="minorHAnsi" w:cstheme="minorHAnsi"/>
          <w:sz w:val="22"/>
          <w:szCs w:val="24"/>
        </w:rPr>
      </w:pPr>
      <w:r w:rsidRPr="00E0717F">
        <w:rPr>
          <w:rFonts w:asciiTheme="minorHAnsi" w:hAnsiTheme="minorHAnsi" w:cstheme="minorHAnsi"/>
          <w:sz w:val="22"/>
          <w:szCs w:val="24"/>
        </w:rPr>
        <w:t>Napojení na ČNB – stahování aktuálních kurzů CZK-EUR</w:t>
      </w:r>
    </w:p>
    <w:p w14:paraId="273D83BC" w14:textId="5A1EAC4F" w:rsidR="00D14907" w:rsidRPr="00463BD2" w:rsidRDefault="006A2F5C" w:rsidP="006A2F5C">
      <w:pPr>
        <w:pStyle w:val="Nadpis2"/>
      </w:pPr>
      <w:bookmarkStart w:id="33" w:name="_Toc210993561"/>
      <w:r>
        <w:t xml:space="preserve">1.4. </w:t>
      </w:r>
      <w:bookmarkStart w:id="34" w:name="_Toc424115245"/>
      <w:r w:rsidR="00D14907" w:rsidRPr="00463BD2">
        <w:t>Sdílené části systému</w:t>
      </w:r>
      <w:bookmarkEnd w:id="33"/>
      <w:bookmarkEnd w:id="34"/>
    </w:p>
    <w:p w14:paraId="7DF378F1" w14:textId="57852D72" w:rsidR="00D14907" w:rsidRPr="00463BD2" w:rsidRDefault="00357D3B" w:rsidP="00357D3B">
      <w:pPr>
        <w:pStyle w:val="Nadpis3"/>
        <w:rPr>
          <w:rFonts w:asciiTheme="minorHAnsi" w:hAnsiTheme="minorHAnsi"/>
        </w:rPr>
      </w:pPr>
      <w:bookmarkStart w:id="35" w:name="_Toc424115246"/>
      <w:bookmarkStart w:id="36" w:name="_Toc210993562"/>
      <w:r>
        <w:t>1.4.1.</w:t>
      </w:r>
      <w:r w:rsidR="00682741" w:rsidRPr="00463BD2">
        <w:t xml:space="preserve"> </w:t>
      </w:r>
      <w:r w:rsidR="00D14907" w:rsidRPr="00463BD2">
        <w:t>Autentizace/autorizace</w:t>
      </w:r>
      <w:bookmarkEnd w:id="35"/>
      <w:bookmarkEnd w:id="36"/>
    </w:p>
    <w:p w14:paraId="0073B7DB" w14:textId="77777777" w:rsidR="00D14907" w:rsidRPr="00E0717F" w:rsidRDefault="00D14907" w:rsidP="00D14907">
      <w:pPr>
        <w:rPr>
          <w:rFonts w:asciiTheme="minorHAnsi" w:hAnsiTheme="minorHAnsi"/>
          <w:sz w:val="22"/>
          <w:szCs w:val="24"/>
        </w:rPr>
      </w:pPr>
      <w:r w:rsidRPr="00E0717F">
        <w:rPr>
          <w:rFonts w:asciiTheme="minorHAnsi" w:hAnsiTheme="minorHAnsi"/>
          <w:sz w:val="22"/>
          <w:szCs w:val="24"/>
        </w:rPr>
        <w:t>Klient se autentizuje pomocí AD účtu. Tím, že je přihlášen v operačním systému Windows, se po spuštění klienta již nevyžadují autentizační údaje. Volitelně je v klientu možné se přehlásit na jiný účet, zde je již nutné vyplnit jméno a heslo, které jsou ověřeny proti AD SVS. Po úspěšné autentizaci se z AD načtou aplikační role, které jsou ve struktuře AD realizovány příslušností daného AD účtu k předem nadefinovaným AD skupinám. Obecně na SVS platí, že veterinární inspektor může v rámci svého kraje provádět veškeré úkony, pokud není řečeno jinak. Stejné je to i v klientu. Stačí, aby měl přiřazenu obecnou roli „Veterinární inspektor“. Veterinární inspektor pak má právo přístupu do všech evidenčních modulů, a v nich může provádět všechny běžné operace. Omezený přístup je do modulu „Riziková analýza“, v rámci jednotlivých konkrétních modulů jsou omezeny jen některé funkčnosti, které z podstaty věci dělají jen vedoucí pracovníci:</w:t>
      </w:r>
    </w:p>
    <w:p w14:paraId="7260FB3C" w14:textId="77777777" w:rsidR="00D14907" w:rsidRPr="00E0717F" w:rsidRDefault="00D14907" w:rsidP="00D14907">
      <w:pPr>
        <w:pStyle w:val="N-odstaveczkladn"/>
        <w:keepNext/>
        <w:numPr>
          <w:ilvl w:val="0"/>
          <w:numId w:val="22"/>
        </w:numPr>
        <w:spacing w:line="276" w:lineRule="auto"/>
        <w:ind w:left="1071" w:hanging="357"/>
        <w:rPr>
          <w:rFonts w:asciiTheme="minorHAnsi" w:hAnsiTheme="minorHAnsi" w:cstheme="minorHAnsi"/>
          <w:sz w:val="22"/>
          <w:szCs w:val="24"/>
        </w:rPr>
      </w:pPr>
      <w:r w:rsidRPr="00E0717F">
        <w:rPr>
          <w:rFonts w:asciiTheme="minorHAnsi" w:hAnsiTheme="minorHAnsi" w:cstheme="minorHAnsi"/>
          <w:sz w:val="22"/>
          <w:szCs w:val="24"/>
        </w:rPr>
        <w:t>Plánování kontrol</w:t>
      </w:r>
    </w:p>
    <w:p w14:paraId="0D933339" w14:textId="77777777" w:rsidR="00D14907" w:rsidRPr="00E0717F" w:rsidRDefault="00D14907" w:rsidP="00D14907">
      <w:pPr>
        <w:pStyle w:val="N-odstaveczkladn"/>
        <w:keepNext/>
        <w:numPr>
          <w:ilvl w:val="0"/>
          <w:numId w:val="22"/>
        </w:numPr>
        <w:spacing w:line="276" w:lineRule="auto"/>
        <w:ind w:left="1071" w:hanging="357"/>
        <w:rPr>
          <w:rFonts w:asciiTheme="minorHAnsi" w:hAnsiTheme="minorHAnsi" w:cstheme="minorHAnsi"/>
          <w:sz w:val="22"/>
          <w:szCs w:val="24"/>
        </w:rPr>
      </w:pPr>
      <w:r w:rsidRPr="00E0717F">
        <w:rPr>
          <w:rFonts w:asciiTheme="minorHAnsi" w:hAnsiTheme="minorHAnsi" w:cstheme="minorHAnsi"/>
          <w:sz w:val="22"/>
          <w:szCs w:val="24"/>
        </w:rPr>
        <w:t>Podepisování zpráv o kontrole</w:t>
      </w:r>
    </w:p>
    <w:p w14:paraId="6320CB7A" w14:textId="77777777" w:rsidR="00D14907" w:rsidRPr="00E0717F" w:rsidRDefault="00D14907" w:rsidP="00D14907">
      <w:pPr>
        <w:pStyle w:val="N-odstaveczkladn"/>
        <w:keepNext/>
        <w:numPr>
          <w:ilvl w:val="0"/>
          <w:numId w:val="22"/>
        </w:numPr>
        <w:spacing w:line="276" w:lineRule="auto"/>
        <w:ind w:left="1071" w:hanging="357"/>
        <w:rPr>
          <w:rFonts w:asciiTheme="minorHAnsi" w:hAnsiTheme="minorHAnsi" w:cstheme="minorHAnsi"/>
          <w:sz w:val="22"/>
          <w:szCs w:val="24"/>
        </w:rPr>
      </w:pPr>
      <w:r w:rsidRPr="00E0717F">
        <w:rPr>
          <w:rFonts w:asciiTheme="minorHAnsi" w:hAnsiTheme="minorHAnsi" w:cstheme="minorHAnsi"/>
          <w:sz w:val="22"/>
          <w:szCs w:val="24"/>
        </w:rPr>
        <w:t>Administrace subjektů</w:t>
      </w:r>
    </w:p>
    <w:p w14:paraId="7C2AE2E1" w14:textId="77777777" w:rsidR="00D14907" w:rsidRPr="00E0717F" w:rsidRDefault="00D14907" w:rsidP="00D14907">
      <w:pPr>
        <w:rPr>
          <w:rFonts w:asciiTheme="minorHAnsi" w:hAnsiTheme="minorHAnsi"/>
          <w:sz w:val="22"/>
          <w:szCs w:val="24"/>
        </w:rPr>
      </w:pPr>
      <w:r w:rsidRPr="00E0717F">
        <w:rPr>
          <w:rFonts w:asciiTheme="minorHAnsi" w:hAnsiTheme="minorHAnsi"/>
          <w:sz w:val="22"/>
          <w:szCs w:val="24"/>
        </w:rPr>
        <w:t>Z výše uvedeného plyne, že v rámci kraje jsou pořízené záznamy dostupné všem pracovníkům, a není zde žádný zamykací mechanismus, který by znemožňoval editovat data někomu jinému, než je „vlastník“ záznamu. Takto je to udělané na žádost zadavatele, aby bylo možné jednoduše a bez zbytečných obstrukcí editovat záznam někoho jiného v případě nemoci nebo jiné nedostupnosti vlastníka záznamu. Spolu s informacemi o historii záznamu jsou pak případné změny provedené někým jiným než vlastníkem záznamu dohledatelné.</w:t>
      </w:r>
    </w:p>
    <w:p w14:paraId="144ED098" w14:textId="77777777" w:rsidR="00D14907" w:rsidRPr="00E0717F" w:rsidRDefault="00D14907" w:rsidP="00D14907">
      <w:pPr>
        <w:rPr>
          <w:rFonts w:asciiTheme="minorHAnsi" w:hAnsiTheme="minorHAnsi"/>
          <w:sz w:val="22"/>
          <w:szCs w:val="24"/>
        </w:rPr>
      </w:pPr>
      <w:r w:rsidRPr="00E0717F">
        <w:rPr>
          <w:rFonts w:asciiTheme="minorHAnsi" w:hAnsiTheme="minorHAnsi"/>
          <w:sz w:val="22"/>
          <w:szCs w:val="24"/>
        </w:rPr>
        <w:t xml:space="preserve">Účty uložené v SVS AD se pravidelně synchronizují s LDAP serverem MZe. Perioda synchronizace je 1x denně. Tato synchronizace je nezbytná pro integraci se systémy MZe, tedy portálem, IZR, SZR, Meziskladem. </w:t>
      </w:r>
    </w:p>
    <w:p w14:paraId="2EA51EA0" w14:textId="77777777" w:rsidR="00D14907" w:rsidRPr="00E0717F" w:rsidRDefault="00D14907" w:rsidP="00D14907">
      <w:pPr>
        <w:rPr>
          <w:rFonts w:asciiTheme="minorHAnsi" w:hAnsiTheme="minorHAnsi"/>
          <w:b/>
          <w:sz w:val="22"/>
          <w:szCs w:val="24"/>
        </w:rPr>
      </w:pPr>
      <w:r w:rsidRPr="00E0717F">
        <w:rPr>
          <w:rFonts w:asciiTheme="minorHAnsi" w:hAnsiTheme="minorHAnsi"/>
          <w:b/>
          <w:sz w:val="22"/>
          <w:szCs w:val="24"/>
        </w:rPr>
        <w:t>Výčet rolí informačního systému uložených v AD:</w:t>
      </w:r>
    </w:p>
    <w:p w14:paraId="0F94BDF0" w14:textId="77777777" w:rsidR="00D14907" w:rsidRPr="00E0717F" w:rsidRDefault="00D14907" w:rsidP="00D14907">
      <w:pPr>
        <w:pStyle w:val="N-odstaveczkladn"/>
        <w:numPr>
          <w:ilvl w:val="0"/>
          <w:numId w:val="23"/>
        </w:numPr>
        <w:spacing w:before="0" w:after="0" w:line="276" w:lineRule="auto"/>
        <w:ind w:left="1071" w:hanging="357"/>
        <w:rPr>
          <w:rFonts w:asciiTheme="minorHAnsi" w:hAnsiTheme="minorHAnsi" w:cstheme="minorHAnsi"/>
          <w:sz w:val="22"/>
          <w:szCs w:val="24"/>
        </w:rPr>
      </w:pPr>
      <w:r w:rsidRPr="00E0717F">
        <w:rPr>
          <w:rFonts w:asciiTheme="minorHAnsi" w:hAnsiTheme="minorHAnsi" w:cstheme="minorHAnsi"/>
          <w:sz w:val="22"/>
          <w:szCs w:val="24"/>
        </w:rPr>
        <w:t>Lokal_all</w:t>
      </w:r>
    </w:p>
    <w:p w14:paraId="5847638C" w14:textId="77777777" w:rsidR="00D14907" w:rsidRPr="00E0717F" w:rsidRDefault="00D14907" w:rsidP="00D14907">
      <w:pPr>
        <w:pStyle w:val="N-odstaveczkladn"/>
        <w:numPr>
          <w:ilvl w:val="0"/>
          <w:numId w:val="23"/>
        </w:numPr>
        <w:spacing w:before="0" w:after="0" w:line="276" w:lineRule="auto"/>
        <w:ind w:left="1071" w:hanging="357"/>
        <w:rPr>
          <w:rFonts w:asciiTheme="minorHAnsi" w:hAnsiTheme="minorHAnsi" w:cstheme="minorHAnsi"/>
          <w:sz w:val="22"/>
          <w:szCs w:val="24"/>
        </w:rPr>
      </w:pPr>
      <w:r w:rsidRPr="00E0717F">
        <w:rPr>
          <w:rFonts w:asciiTheme="minorHAnsi" w:hAnsiTheme="minorHAnsi" w:cstheme="minorHAnsi"/>
          <w:sz w:val="22"/>
          <w:szCs w:val="24"/>
        </w:rPr>
        <w:t>Lokal_KVS</w:t>
      </w:r>
    </w:p>
    <w:p w14:paraId="45C2D703" w14:textId="77777777" w:rsidR="00D14907" w:rsidRPr="00E0717F" w:rsidRDefault="00D14907" w:rsidP="00D14907">
      <w:pPr>
        <w:pStyle w:val="N-odstaveczkladn"/>
        <w:numPr>
          <w:ilvl w:val="0"/>
          <w:numId w:val="23"/>
        </w:numPr>
        <w:spacing w:before="0" w:after="0" w:line="276" w:lineRule="auto"/>
        <w:ind w:left="1071" w:hanging="357"/>
        <w:rPr>
          <w:rFonts w:asciiTheme="minorHAnsi" w:hAnsiTheme="minorHAnsi" w:cstheme="minorHAnsi"/>
          <w:sz w:val="22"/>
          <w:szCs w:val="24"/>
        </w:rPr>
      </w:pPr>
      <w:r w:rsidRPr="00E0717F">
        <w:rPr>
          <w:rFonts w:asciiTheme="minorHAnsi" w:hAnsiTheme="minorHAnsi" w:cstheme="minorHAnsi"/>
          <w:sz w:val="22"/>
          <w:szCs w:val="24"/>
        </w:rPr>
        <w:t>Plan_EPI_KVS</w:t>
      </w:r>
    </w:p>
    <w:p w14:paraId="5EBF702B" w14:textId="77777777" w:rsidR="00D14907" w:rsidRPr="00E0717F" w:rsidRDefault="00D14907" w:rsidP="00D14907">
      <w:pPr>
        <w:pStyle w:val="N-odstaveczkladn"/>
        <w:numPr>
          <w:ilvl w:val="0"/>
          <w:numId w:val="23"/>
        </w:numPr>
        <w:spacing w:before="0" w:after="0" w:line="276" w:lineRule="auto"/>
        <w:ind w:left="1071" w:hanging="357"/>
        <w:rPr>
          <w:rFonts w:asciiTheme="minorHAnsi" w:hAnsiTheme="minorHAnsi" w:cstheme="minorHAnsi"/>
          <w:sz w:val="22"/>
          <w:szCs w:val="24"/>
        </w:rPr>
      </w:pPr>
      <w:r w:rsidRPr="00E0717F">
        <w:rPr>
          <w:rFonts w:asciiTheme="minorHAnsi" w:hAnsiTheme="minorHAnsi" w:cstheme="minorHAnsi"/>
          <w:sz w:val="22"/>
          <w:szCs w:val="24"/>
        </w:rPr>
        <w:t>Plan_EPI_SVSCR</w:t>
      </w:r>
    </w:p>
    <w:p w14:paraId="713F18E7" w14:textId="77777777" w:rsidR="00D14907" w:rsidRPr="00E0717F" w:rsidRDefault="00D14907" w:rsidP="00D14907">
      <w:pPr>
        <w:pStyle w:val="N-odstaveczkladn"/>
        <w:numPr>
          <w:ilvl w:val="0"/>
          <w:numId w:val="23"/>
        </w:numPr>
        <w:spacing w:before="0" w:after="0" w:line="276" w:lineRule="auto"/>
        <w:ind w:left="1071" w:hanging="357"/>
        <w:rPr>
          <w:rFonts w:asciiTheme="minorHAnsi" w:hAnsiTheme="minorHAnsi" w:cstheme="minorHAnsi"/>
          <w:sz w:val="22"/>
          <w:szCs w:val="24"/>
        </w:rPr>
      </w:pPr>
      <w:r w:rsidRPr="00E0717F">
        <w:rPr>
          <w:rFonts w:asciiTheme="minorHAnsi" w:hAnsiTheme="minorHAnsi" w:cstheme="minorHAnsi"/>
          <w:sz w:val="22"/>
          <w:szCs w:val="24"/>
        </w:rPr>
        <w:t>Plan_MCL_Insp</w:t>
      </w:r>
    </w:p>
    <w:p w14:paraId="1CAB5CB7" w14:textId="77777777" w:rsidR="00D14907" w:rsidRPr="00E0717F" w:rsidRDefault="00D14907" w:rsidP="00D14907">
      <w:pPr>
        <w:pStyle w:val="N-odstaveczkladn"/>
        <w:numPr>
          <w:ilvl w:val="0"/>
          <w:numId w:val="23"/>
        </w:numPr>
        <w:spacing w:before="0" w:after="0" w:line="276" w:lineRule="auto"/>
        <w:ind w:left="1071" w:hanging="357"/>
        <w:rPr>
          <w:rFonts w:asciiTheme="minorHAnsi" w:hAnsiTheme="minorHAnsi" w:cstheme="minorHAnsi"/>
          <w:sz w:val="22"/>
          <w:szCs w:val="24"/>
        </w:rPr>
      </w:pPr>
      <w:r w:rsidRPr="00E0717F">
        <w:rPr>
          <w:rFonts w:asciiTheme="minorHAnsi" w:hAnsiTheme="minorHAnsi" w:cstheme="minorHAnsi"/>
          <w:sz w:val="22"/>
          <w:szCs w:val="24"/>
        </w:rPr>
        <w:t>Plan_MCL_SVSCR</w:t>
      </w:r>
    </w:p>
    <w:p w14:paraId="7510A9A0" w14:textId="77777777" w:rsidR="00D14907" w:rsidRPr="00E0717F" w:rsidRDefault="00D14907" w:rsidP="00D14907">
      <w:pPr>
        <w:pStyle w:val="N-odstaveczkladn"/>
        <w:numPr>
          <w:ilvl w:val="0"/>
          <w:numId w:val="23"/>
        </w:numPr>
        <w:spacing w:before="0" w:after="0" w:line="276" w:lineRule="auto"/>
        <w:ind w:left="1071" w:hanging="357"/>
        <w:rPr>
          <w:rFonts w:asciiTheme="minorHAnsi" w:hAnsiTheme="minorHAnsi" w:cstheme="minorHAnsi"/>
          <w:sz w:val="22"/>
          <w:szCs w:val="24"/>
        </w:rPr>
      </w:pPr>
      <w:r w:rsidRPr="00E0717F">
        <w:rPr>
          <w:rFonts w:asciiTheme="minorHAnsi" w:hAnsiTheme="minorHAnsi" w:cstheme="minorHAnsi"/>
          <w:sz w:val="22"/>
          <w:szCs w:val="24"/>
        </w:rPr>
        <w:t>Plan_MCL_KVS</w:t>
      </w:r>
    </w:p>
    <w:p w14:paraId="1B485477" w14:textId="77777777" w:rsidR="00D14907" w:rsidRPr="00E0717F" w:rsidRDefault="00D14907" w:rsidP="00D14907">
      <w:pPr>
        <w:pStyle w:val="N-odstaveczkladn"/>
        <w:numPr>
          <w:ilvl w:val="0"/>
          <w:numId w:val="23"/>
        </w:numPr>
        <w:spacing w:before="0" w:after="0" w:line="276" w:lineRule="auto"/>
        <w:ind w:left="1071" w:hanging="357"/>
        <w:rPr>
          <w:rFonts w:asciiTheme="minorHAnsi" w:hAnsiTheme="minorHAnsi" w:cstheme="minorHAnsi"/>
          <w:sz w:val="22"/>
          <w:szCs w:val="24"/>
        </w:rPr>
      </w:pPr>
      <w:r w:rsidRPr="00E0717F">
        <w:rPr>
          <w:rFonts w:asciiTheme="minorHAnsi" w:hAnsiTheme="minorHAnsi" w:cstheme="minorHAnsi"/>
          <w:sz w:val="22"/>
          <w:szCs w:val="24"/>
        </w:rPr>
        <w:t>Plan_WEL_KVS</w:t>
      </w:r>
    </w:p>
    <w:p w14:paraId="40DD1E17" w14:textId="77777777" w:rsidR="00D14907" w:rsidRPr="00E0717F" w:rsidRDefault="00D14907" w:rsidP="00D14907">
      <w:pPr>
        <w:pStyle w:val="N-odstaveczkladn"/>
        <w:numPr>
          <w:ilvl w:val="0"/>
          <w:numId w:val="23"/>
        </w:numPr>
        <w:spacing w:before="0" w:after="0" w:line="276" w:lineRule="auto"/>
        <w:ind w:left="1071" w:hanging="357"/>
        <w:rPr>
          <w:rFonts w:asciiTheme="minorHAnsi" w:hAnsiTheme="minorHAnsi" w:cstheme="minorHAnsi"/>
          <w:sz w:val="22"/>
          <w:szCs w:val="24"/>
        </w:rPr>
      </w:pPr>
      <w:r w:rsidRPr="00E0717F">
        <w:rPr>
          <w:rFonts w:asciiTheme="minorHAnsi" w:hAnsiTheme="minorHAnsi" w:cstheme="minorHAnsi"/>
          <w:sz w:val="22"/>
          <w:szCs w:val="24"/>
        </w:rPr>
        <w:t>Podepisovac_ZoK</w:t>
      </w:r>
    </w:p>
    <w:p w14:paraId="7DD82F6B" w14:textId="77777777" w:rsidR="00D14907" w:rsidRPr="00E0717F" w:rsidRDefault="00D14907" w:rsidP="00D14907">
      <w:pPr>
        <w:pStyle w:val="N-odstaveczkladn"/>
        <w:numPr>
          <w:ilvl w:val="0"/>
          <w:numId w:val="23"/>
        </w:numPr>
        <w:spacing w:before="0" w:after="0" w:line="276" w:lineRule="auto"/>
        <w:ind w:left="1071" w:hanging="357"/>
        <w:rPr>
          <w:rFonts w:asciiTheme="minorHAnsi" w:hAnsiTheme="minorHAnsi" w:cstheme="minorHAnsi"/>
          <w:sz w:val="22"/>
          <w:szCs w:val="24"/>
        </w:rPr>
      </w:pPr>
      <w:r w:rsidRPr="00E0717F">
        <w:rPr>
          <w:rFonts w:asciiTheme="minorHAnsi" w:hAnsiTheme="minorHAnsi" w:cstheme="minorHAnsi"/>
          <w:sz w:val="22"/>
          <w:szCs w:val="24"/>
        </w:rPr>
        <w:t>Reg_Admin</w:t>
      </w:r>
    </w:p>
    <w:p w14:paraId="69A01E9E" w14:textId="77777777" w:rsidR="00D14907" w:rsidRPr="00E0717F" w:rsidRDefault="00D14907" w:rsidP="00D14907">
      <w:pPr>
        <w:pStyle w:val="N-odstaveczkladn"/>
        <w:numPr>
          <w:ilvl w:val="0"/>
          <w:numId w:val="23"/>
        </w:numPr>
        <w:spacing w:before="0" w:after="0" w:line="276" w:lineRule="auto"/>
        <w:ind w:left="1071" w:hanging="357"/>
        <w:rPr>
          <w:rFonts w:asciiTheme="minorHAnsi" w:hAnsiTheme="minorHAnsi" w:cstheme="minorHAnsi"/>
          <w:sz w:val="22"/>
          <w:szCs w:val="24"/>
        </w:rPr>
      </w:pPr>
      <w:r w:rsidRPr="00E0717F">
        <w:rPr>
          <w:rFonts w:asciiTheme="minorHAnsi" w:hAnsiTheme="minorHAnsi" w:cstheme="minorHAnsi"/>
          <w:sz w:val="22"/>
          <w:szCs w:val="24"/>
        </w:rPr>
        <w:t>Schval_Reg</w:t>
      </w:r>
    </w:p>
    <w:p w14:paraId="3EC39241" w14:textId="77777777" w:rsidR="00D14907" w:rsidRPr="00E0717F" w:rsidRDefault="00D14907" w:rsidP="00D14907">
      <w:pPr>
        <w:pStyle w:val="N-odstaveczkladn"/>
        <w:numPr>
          <w:ilvl w:val="0"/>
          <w:numId w:val="23"/>
        </w:numPr>
        <w:spacing w:before="0" w:after="0" w:line="276" w:lineRule="auto"/>
        <w:ind w:left="1071" w:hanging="357"/>
        <w:rPr>
          <w:rFonts w:asciiTheme="minorHAnsi" w:hAnsiTheme="minorHAnsi" w:cstheme="minorHAnsi"/>
          <w:sz w:val="22"/>
          <w:szCs w:val="24"/>
        </w:rPr>
      </w:pPr>
      <w:r w:rsidRPr="00E0717F">
        <w:rPr>
          <w:rFonts w:asciiTheme="minorHAnsi" w:hAnsiTheme="minorHAnsi" w:cstheme="minorHAnsi"/>
          <w:sz w:val="22"/>
          <w:szCs w:val="24"/>
        </w:rPr>
        <w:t>SuperAdmin</w:t>
      </w:r>
    </w:p>
    <w:p w14:paraId="6FCE8EF1" w14:textId="77777777" w:rsidR="00D14907" w:rsidRPr="00E0717F" w:rsidRDefault="00D14907" w:rsidP="00D14907">
      <w:pPr>
        <w:pStyle w:val="N-odstaveczkladn"/>
        <w:numPr>
          <w:ilvl w:val="0"/>
          <w:numId w:val="23"/>
        </w:numPr>
        <w:spacing w:before="0" w:after="0" w:line="276" w:lineRule="auto"/>
        <w:ind w:left="1071" w:hanging="357"/>
        <w:rPr>
          <w:rFonts w:asciiTheme="minorHAnsi" w:hAnsiTheme="minorHAnsi" w:cstheme="minorHAnsi"/>
          <w:sz w:val="22"/>
          <w:szCs w:val="24"/>
        </w:rPr>
      </w:pPr>
      <w:r w:rsidRPr="00E0717F">
        <w:rPr>
          <w:rFonts w:asciiTheme="minorHAnsi" w:hAnsiTheme="minorHAnsi" w:cstheme="minorHAnsi"/>
          <w:sz w:val="22"/>
          <w:szCs w:val="24"/>
        </w:rPr>
        <w:t>Vet_Insp</w:t>
      </w:r>
    </w:p>
    <w:p w14:paraId="624EB0C1" w14:textId="087999D2" w:rsidR="00D14907" w:rsidRPr="00463BD2" w:rsidRDefault="00357D3B" w:rsidP="00357D3B">
      <w:pPr>
        <w:pStyle w:val="Nadpis3"/>
      </w:pPr>
      <w:bookmarkStart w:id="37" w:name="_Toc424115247"/>
      <w:bookmarkStart w:id="38" w:name="_Toc210993563"/>
      <w:r>
        <w:t>1.4.2.</w:t>
      </w:r>
      <w:r w:rsidR="00682741" w:rsidRPr="00463BD2">
        <w:t xml:space="preserve"> </w:t>
      </w:r>
      <w:r w:rsidR="00D14907" w:rsidRPr="00463BD2">
        <w:t>Historizace</w:t>
      </w:r>
      <w:bookmarkEnd w:id="37"/>
      <w:bookmarkEnd w:id="38"/>
    </w:p>
    <w:p w14:paraId="7FDFCA08" w14:textId="77777777" w:rsidR="00D14907" w:rsidRPr="00E0717F" w:rsidRDefault="00D14907" w:rsidP="00D14907">
      <w:pPr>
        <w:rPr>
          <w:rFonts w:asciiTheme="minorHAnsi" w:hAnsiTheme="minorHAnsi"/>
          <w:sz w:val="22"/>
          <w:szCs w:val="24"/>
        </w:rPr>
      </w:pPr>
      <w:r w:rsidRPr="00E0717F">
        <w:rPr>
          <w:rFonts w:asciiTheme="minorHAnsi" w:hAnsiTheme="minorHAnsi"/>
          <w:sz w:val="22"/>
          <w:szCs w:val="24"/>
        </w:rPr>
        <w:t>Je implementována plná historizace. Tedy pro každý záznam se eviduje nejen, kdo a kdy provedl nějakou změnu, ale i eviduje, jakou změnu provedl, jaká byla původní hodnota, a jaká je hodnota nová. Historické záznamy jsou uchovávány minimálně po dobu 5 let. Odmazání starých záznamů obstarává SQL job.</w:t>
      </w:r>
    </w:p>
    <w:p w14:paraId="475680A7" w14:textId="2F4B24EC" w:rsidR="00D14907" w:rsidRPr="00463BD2" w:rsidRDefault="00357D3B" w:rsidP="00357D3B">
      <w:pPr>
        <w:pStyle w:val="Nadpis3"/>
      </w:pPr>
      <w:bookmarkStart w:id="39" w:name="_Toc424115248"/>
      <w:bookmarkStart w:id="40" w:name="_Toc210993564"/>
      <w:r>
        <w:t>1.4.3.</w:t>
      </w:r>
      <w:r w:rsidR="00682741" w:rsidRPr="00463BD2">
        <w:t xml:space="preserve"> </w:t>
      </w:r>
      <w:r w:rsidR="00D14907" w:rsidRPr="00463BD2">
        <w:t>Audit pasivních přístupů</w:t>
      </w:r>
      <w:bookmarkEnd w:id="39"/>
      <w:bookmarkEnd w:id="40"/>
    </w:p>
    <w:p w14:paraId="5C92684C" w14:textId="77777777" w:rsidR="00D14907" w:rsidRPr="00E0717F" w:rsidRDefault="00D14907" w:rsidP="00D14907">
      <w:pPr>
        <w:rPr>
          <w:rFonts w:asciiTheme="minorHAnsi" w:hAnsiTheme="minorHAnsi"/>
          <w:sz w:val="22"/>
          <w:szCs w:val="24"/>
        </w:rPr>
      </w:pPr>
      <w:r w:rsidRPr="00E0717F">
        <w:rPr>
          <w:rFonts w:asciiTheme="minorHAnsi" w:hAnsiTheme="minorHAnsi"/>
          <w:sz w:val="22"/>
          <w:szCs w:val="24"/>
        </w:rPr>
        <w:t>Je také implementován audit pasivních přístupů, tedy audit, kdo si kdy zobrazil detail daného záznamu. Auditní informace jsou uchovávány po dobu 5 let. Odmazání starých záznamů obstarává SQL job.</w:t>
      </w:r>
    </w:p>
    <w:p w14:paraId="77B81F72" w14:textId="659CF982" w:rsidR="00D14907" w:rsidRPr="00463BD2" w:rsidRDefault="00357D3B" w:rsidP="00357D3B">
      <w:pPr>
        <w:pStyle w:val="Nadpis3"/>
      </w:pPr>
      <w:bookmarkStart w:id="41" w:name="_Toc424115249"/>
      <w:bookmarkStart w:id="42" w:name="_Toc210993565"/>
      <w:r>
        <w:t>1.4.4.</w:t>
      </w:r>
      <w:r w:rsidR="00682741" w:rsidRPr="00463BD2">
        <w:t xml:space="preserve"> </w:t>
      </w:r>
      <w:r w:rsidR="00D14907" w:rsidRPr="00463BD2">
        <w:t>Logování chyb</w:t>
      </w:r>
      <w:bookmarkEnd w:id="41"/>
      <w:bookmarkEnd w:id="42"/>
    </w:p>
    <w:p w14:paraId="6D9B5192" w14:textId="77777777" w:rsidR="00D14907" w:rsidRPr="00E0717F" w:rsidRDefault="00D14907" w:rsidP="00D14907">
      <w:pPr>
        <w:rPr>
          <w:rFonts w:asciiTheme="minorHAnsi" w:hAnsiTheme="minorHAnsi"/>
          <w:sz w:val="22"/>
          <w:szCs w:val="24"/>
        </w:rPr>
      </w:pPr>
      <w:r w:rsidRPr="00E0717F">
        <w:rPr>
          <w:rFonts w:asciiTheme="minorHAnsi" w:hAnsiTheme="minorHAnsi"/>
          <w:sz w:val="22"/>
          <w:szCs w:val="24"/>
        </w:rPr>
        <w:t>Celý evidenční subsystém informačního systému loguje nastalé chybové stavy. A to jak neočekávané chyby, tak je definováno několik předem definovaných stavů. Tyto chyby jsou logovány na server v prostředí Nagano pomocí WS. Tyto WS jsou fyzicky umístěny na jiném serveru, než jsou umístěny WS evidenční části systému. Důvodem je omezení rizika při pádu serveru s produkčními WS. Součástí logované informace je sada informací:</w:t>
      </w:r>
    </w:p>
    <w:p w14:paraId="7A95434C" w14:textId="77777777" w:rsidR="00D14907" w:rsidRPr="00E0717F" w:rsidRDefault="00D14907" w:rsidP="00D14907">
      <w:pPr>
        <w:pStyle w:val="N-odstaveczkladn"/>
        <w:numPr>
          <w:ilvl w:val="0"/>
          <w:numId w:val="24"/>
        </w:numPr>
        <w:spacing w:line="276" w:lineRule="auto"/>
        <w:ind w:left="1071" w:hanging="357"/>
        <w:rPr>
          <w:rFonts w:asciiTheme="minorHAnsi" w:hAnsiTheme="minorHAnsi" w:cstheme="minorHAnsi"/>
          <w:sz w:val="22"/>
          <w:szCs w:val="24"/>
        </w:rPr>
      </w:pPr>
      <w:r w:rsidRPr="00E0717F">
        <w:rPr>
          <w:rFonts w:asciiTheme="minorHAnsi" w:hAnsiTheme="minorHAnsi" w:cstheme="minorHAnsi"/>
          <w:sz w:val="22"/>
          <w:szCs w:val="24"/>
        </w:rPr>
        <w:t>Datum a čas výskytu chyby</w:t>
      </w:r>
    </w:p>
    <w:p w14:paraId="4B43C527" w14:textId="77777777" w:rsidR="00D14907" w:rsidRPr="00E0717F" w:rsidRDefault="00D14907" w:rsidP="00D14907">
      <w:pPr>
        <w:pStyle w:val="N-odstaveczkladn"/>
        <w:numPr>
          <w:ilvl w:val="0"/>
          <w:numId w:val="24"/>
        </w:numPr>
        <w:spacing w:line="276" w:lineRule="auto"/>
        <w:ind w:left="1071" w:hanging="357"/>
        <w:rPr>
          <w:rFonts w:asciiTheme="minorHAnsi" w:hAnsiTheme="minorHAnsi" w:cstheme="minorHAnsi"/>
          <w:sz w:val="22"/>
          <w:szCs w:val="24"/>
        </w:rPr>
      </w:pPr>
      <w:r w:rsidRPr="00E0717F">
        <w:rPr>
          <w:rFonts w:asciiTheme="minorHAnsi" w:hAnsiTheme="minorHAnsi" w:cstheme="minorHAnsi"/>
          <w:sz w:val="22"/>
          <w:szCs w:val="24"/>
        </w:rPr>
        <w:t>Uživatelské jméno, pod kterým je klient přihlášen</w:t>
      </w:r>
    </w:p>
    <w:p w14:paraId="01EF3D77" w14:textId="77777777" w:rsidR="00D14907" w:rsidRPr="00E0717F" w:rsidRDefault="00D14907" w:rsidP="00D14907">
      <w:pPr>
        <w:pStyle w:val="N-odstaveczkladn"/>
        <w:numPr>
          <w:ilvl w:val="0"/>
          <w:numId w:val="24"/>
        </w:numPr>
        <w:spacing w:line="276" w:lineRule="auto"/>
        <w:ind w:left="1071" w:hanging="357"/>
        <w:rPr>
          <w:rFonts w:asciiTheme="minorHAnsi" w:hAnsiTheme="minorHAnsi" w:cstheme="minorHAnsi"/>
          <w:sz w:val="22"/>
          <w:szCs w:val="24"/>
        </w:rPr>
      </w:pPr>
      <w:r w:rsidRPr="00E0717F">
        <w:rPr>
          <w:rFonts w:asciiTheme="minorHAnsi" w:hAnsiTheme="minorHAnsi" w:cstheme="minorHAnsi"/>
          <w:sz w:val="22"/>
          <w:szCs w:val="24"/>
        </w:rPr>
        <w:t>Název klientského PC</w:t>
      </w:r>
    </w:p>
    <w:p w14:paraId="5215BEF8" w14:textId="77777777" w:rsidR="00D14907" w:rsidRPr="00E0717F" w:rsidRDefault="00D14907" w:rsidP="00D14907">
      <w:pPr>
        <w:pStyle w:val="N-odstaveczkladn"/>
        <w:numPr>
          <w:ilvl w:val="0"/>
          <w:numId w:val="24"/>
        </w:numPr>
        <w:spacing w:line="276" w:lineRule="auto"/>
        <w:ind w:left="1071" w:hanging="357"/>
        <w:rPr>
          <w:rFonts w:asciiTheme="minorHAnsi" w:hAnsiTheme="minorHAnsi" w:cstheme="minorHAnsi"/>
          <w:sz w:val="22"/>
          <w:szCs w:val="24"/>
        </w:rPr>
      </w:pPr>
      <w:r w:rsidRPr="00E0717F">
        <w:rPr>
          <w:rFonts w:asciiTheme="minorHAnsi" w:hAnsiTheme="minorHAnsi" w:cstheme="minorHAnsi"/>
          <w:sz w:val="22"/>
          <w:szCs w:val="24"/>
        </w:rPr>
        <w:t>Číslo verze klienta a informaci, zda se jedná o BETA verzi</w:t>
      </w:r>
    </w:p>
    <w:p w14:paraId="274C078A" w14:textId="77777777" w:rsidR="00D14907" w:rsidRPr="00E0717F" w:rsidRDefault="00D14907" w:rsidP="00D14907">
      <w:pPr>
        <w:pStyle w:val="N-odstaveczkladn"/>
        <w:numPr>
          <w:ilvl w:val="0"/>
          <w:numId w:val="24"/>
        </w:numPr>
        <w:spacing w:line="276" w:lineRule="auto"/>
        <w:ind w:left="1071" w:hanging="357"/>
        <w:rPr>
          <w:rFonts w:asciiTheme="minorHAnsi" w:hAnsiTheme="minorHAnsi" w:cstheme="minorHAnsi"/>
          <w:sz w:val="22"/>
          <w:szCs w:val="24"/>
        </w:rPr>
      </w:pPr>
      <w:r w:rsidRPr="00E0717F">
        <w:rPr>
          <w:rFonts w:asciiTheme="minorHAnsi" w:hAnsiTheme="minorHAnsi" w:cstheme="minorHAnsi"/>
          <w:sz w:val="22"/>
          <w:szCs w:val="24"/>
        </w:rPr>
        <w:t>Informace, zda se jedná o produkční nebo testovací prostředí</w:t>
      </w:r>
    </w:p>
    <w:p w14:paraId="2ACA02A4" w14:textId="77777777" w:rsidR="00D14907" w:rsidRPr="00E0717F" w:rsidRDefault="00D14907" w:rsidP="00D14907">
      <w:pPr>
        <w:pStyle w:val="N-odstaveczkladn"/>
        <w:numPr>
          <w:ilvl w:val="0"/>
          <w:numId w:val="24"/>
        </w:numPr>
        <w:spacing w:line="276" w:lineRule="auto"/>
        <w:ind w:left="1071" w:hanging="357"/>
        <w:rPr>
          <w:rFonts w:asciiTheme="minorHAnsi" w:hAnsiTheme="minorHAnsi" w:cstheme="minorHAnsi"/>
          <w:sz w:val="22"/>
          <w:szCs w:val="24"/>
        </w:rPr>
      </w:pPr>
      <w:r w:rsidRPr="00E0717F">
        <w:rPr>
          <w:rFonts w:asciiTheme="minorHAnsi" w:hAnsiTheme="minorHAnsi" w:cstheme="minorHAnsi"/>
          <w:sz w:val="22"/>
          <w:szCs w:val="24"/>
        </w:rPr>
        <w:t>Modul, v jakém k chybě došlo</w:t>
      </w:r>
    </w:p>
    <w:p w14:paraId="22D40853" w14:textId="77777777" w:rsidR="00D14907" w:rsidRPr="00E0717F" w:rsidRDefault="00D14907" w:rsidP="00D14907">
      <w:pPr>
        <w:pStyle w:val="N-odstaveczkladn"/>
        <w:numPr>
          <w:ilvl w:val="0"/>
          <w:numId w:val="24"/>
        </w:numPr>
        <w:spacing w:line="276" w:lineRule="auto"/>
        <w:ind w:left="1071" w:hanging="357"/>
        <w:rPr>
          <w:rFonts w:asciiTheme="minorHAnsi" w:hAnsiTheme="minorHAnsi" w:cstheme="minorHAnsi"/>
          <w:sz w:val="22"/>
          <w:szCs w:val="24"/>
        </w:rPr>
      </w:pPr>
      <w:r w:rsidRPr="00E0717F">
        <w:rPr>
          <w:rFonts w:asciiTheme="minorHAnsi" w:hAnsiTheme="minorHAnsi" w:cstheme="minorHAnsi"/>
          <w:sz w:val="22"/>
          <w:szCs w:val="24"/>
        </w:rPr>
        <w:t>Popis a druh chyby</w:t>
      </w:r>
    </w:p>
    <w:p w14:paraId="3B501B37" w14:textId="77777777" w:rsidR="00D14907" w:rsidRPr="00E0717F" w:rsidRDefault="00D14907" w:rsidP="00D14907">
      <w:pPr>
        <w:pStyle w:val="N-odstaveczkladn"/>
        <w:numPr>
          <w:ilvl w:val="0"/>
          <w:numId w:val="24"/>
        </w:numPr>
        <w:spacing w:line="276" w:lineRule="auto"/>
        <w:ind w:left="1071" w:hanging="357"/>
        <w:rPr>
          <w:rFonts w:asciiTheme="minorHAnsi" w:hAnsiTheme="minorHAnsi" w:cstheme="minorHAnsi"/>
          <w:sz w:val="22"/>
          <w:szCs w:val="24"/>
        </w:rPr>
      </w:pPr>
      <w:r w:rsidRPr="00E0717F">
        <w:rPr>
          <w:rFonts w:asciiTheme="minorHAnsi" w:hAnsiTheme="minorHAnsi" w:cstheme="minorHAnsi"/>
          <w:sz w:val="22"/>
          <w:szCs w:val="24"/>
        </w:rPr>
        <w:t xml:space="preserve">Kompletní Stack trace </w:t>
      </w:r>
    </w:p>
    <w:p w14:paraId="0B30D644" w14:textId="77777777" w:rsidR="00D14907" w:rsidRPr="00E0717F" w:rsidRDefault="00D14907" w:rsidP="00D14907">
      <w:pPr>
        <w:pStyle w:val="N-odstaveczkladn"/>
        <w:numPr>
          <w:ilvl w:val="0"/>
          <w:numId w:val="24"/>
        </w:numPr>
        <w:spacing w:line="276" w:lineRule="auto"/>
        <w:ind w:left="1071" w:hanging="357"/>
        <w:rPr>
          <w:rFonts w:asciiTheme="minorHAnsi" w:hAnsiTheme="minorHAnsi" w:cstheme="minorHAnsi"/>
          <w:sz w:val="22"/>
          <w:szCs w:val="24"/>
        </w:rPr>
      </w:pPr>
      <w:r w:rsidRPr="00E0717F">
        <w:rPr>
          <w:rFonts w:asciiTheme="minorHAnsi" w:hAnsiTheme="minorHAnsi" w:cstheme="minorHAnsi"/>
          <w:sz w:val="22"/>
          <w:szCs w:val="24"/>
        </w:rPr>
        <w:t>Další informace o prostředí klienta (např. velikost operační paměti, velikost volné operační paměti, …)</w:t>
      </w:r>
    </w:p>
    <w:p w14:paraId="0D8287E7" w14:textId="2BF71AF5" w:rsidR="00463BD2" w:rsidRPr="003838D3" w:rsidRDefault="00D14907">
      <w:pPr>
        <w:rPr>
          <w:rFonts w:asciiTheme="minorHAnsi" w:hAnsiTheme="minorHAnsi"/>
          <w:sz w:val="22"/>
          <w:szCs w:val="24"/>
        </w:rPr>
      </w:pPr>
      <w:r w:rsidRPr="00E0717F">
        <w:rPr>
          <w:rFonts w:asciiTheme="minorHAnsi" w:hAnsiTheme="minorHAnsi"/>
          <w:sz w:val="22"/>
          <w:szCs w:val="24"/>
        </w:rPr>
        <w:t>Tyto informace jsou ve formě XML souboru odesílány přes WS a ukládány na disk dedikovaného VM stroje v Naganu, kde je automatická úloha parsuje a ukládá do strukturované databáze k následnému vyhodnocování. Po zpracování XML do DB je XML soubor na disku odmazán.</w:t>
      </w:r>
    </w:p>
    <w:p w14:paraId="578767EB" w14:textId="45B52689" w:rsidR="00D14907" w:rsidRPr="00463BD2" w:rsidRDefault="00B1645B" w:rsidP="00B1645B">
      <w:pPr>
        <w:pStyle w:val="Nadpis2"/>
      </w:pPr>
      <w:bookmarkStart w:id="43" w:name="_Toc210993566"/>
      <w:r>
        <w:t xml:space="preserve">1.5. </w:t>
      </w:r>
      <w:bookmarkStart w:id="44" w:name="_Toc424115250"/>
      <w:r w:rsidR="00D14907" w:rsidRPr="00463BD2">
        <w:t>Provoz systému</w:t>
      </w:r>
      <w:bookmarkEnd w:id="43"/>
      <w:bookmarkEnd w:id="44"/>
    </w:p>
    <w:p w14:paraId="00AA90E5" w14:textId="632813B0" w:rsidR="00D14907" w:rsidRPr="00463BD2" w:rsidRDefault="00B84DCA" w:rsidP="00B84DCA">
      <w:pPr>
        <w:pStyle w:val="Nadpis3"/>
      </w:pPr>
      <w:bookmarkStart w:id="45" w:name="_Toc424115251"/>
      <w:bookmarkStart w:id="46" w:name="_Toc210993567"/>
      <w:r>
        <w:t>1.5.1.</w:t>
      </w:r>
      <w:r w:rsidR="00682741" w:rsidRPr="00463BD2">
        <w:t xml:space="preserve"> </w:t>
      </w:r>
      <w:r w:rsidR="00D14907" w:rsidRPr="00463BD2">
        <w:t>Zabezpečení proti výpadku</w:t>
      </w:r>
      <w:bookmarkEnd w:id="45"/>
      <w:bookmarkEnd w:id="46"/>
    </w:p>
    <w:p w14:paraId="2A855199" w14:textId="77777777" w:rsidR="00D14907" w:rsidRPr="00E0717F" w:rsidRDefault="00D14907" w:rsidP="00D14907">
      <w:pPr>
        <w:rPr>
          <w:rFonts w:asciiTheme="minorHAnsi" w:hAnsiTheme="minorHAnsi"/>
          <w:sz w:val="22"/>
          <w:szCs w:val="24"/>
        </w:rPr>
      </w:pPr>
      <w:r w:rsidRPr="00E0717F">
        <w:rPr>
          <w:rFonts w:asciiTheme="minorHAnsi" w:hAnsiTheme="minorHAnsi"/>
          <w:sz w:val="22"/>
          <w:szCs w:val="24"/>
        </w:rPr>
        <w:t>Celý systém je fyzicky umístěn v hostingovém prostředí Nagano. Nad HW servery je nainstalován virtualizační hostitel, a v něm jsou hostovány vlastní VM. Všechny aplikační servery jsou instalovány na těchto VM. Proti HW výpadku je zabezpečeno toto VM prostředí. Proti SW výpadku je systém zabezpečen následovně:</w:t>
      </w:r>
    </w:p>
    <w:p w14:paraId="57981B18" w14:textId="77777777" w:rsidR="00D14907" w:rsidRPr="00E0717F" w:rsidRDefault="00D14907" w:rsidP="00D14907">
      <w:pPr>
        <w:pStyle w:val="N-odstaveczkladn"/>
        <w:keepNext/>
        <w:numPr>
          <w:ilvl w:val="0"/>
          <w:numId w:val="25"/>
        </w:numPr>
        <w:spacing w:line="276" w:lineRule="auto"/>
        <w:ind w:left="1071" w:hanging="357"/>
        <w:rPr>
          <w:rFonts w:asciiTheme="minorHAnsi" w:hAnsiTheme="minorHAnsi" w:cstheme="minorHAnsi"/>
          <w:sz w:val="22"/>
          <w:szCs w:val="24"/>
        </w:rPr>
      </w:pPr>
      <w:r w:rsidRPr="00E0717F">
        <w:rPr>
          <w:rFonts w:asciiTheme="minorHAnsi" w:hAnsiTheme="minorHAnsi" w:cstheme="minorHAnsi"/>
          <w:sz w:val="22"/>
          <w:szCs w:val="24"/>
        </w:rPr>
        <w:t xml:space="preserve">Vlastní instance SQL serverů jsou hostovány v SQL Clusteru. </w:t>
      </w:r>
    </w:p>
    <w:p w14:paraId="1C5EDEBD" w14:textId="479F27B2" w:rsidR="00D14907" w:rsidRPr="003838D3" w:rsidRDefault="00D14907" w:rsidP="00D14907">
      <w:pPr>
        <w:pStyle w:val="N-odstaveczkladn"/>
        <w:keepNext/>
        <w:numPr>
          <w:ilvl w:val="0"/>
          <w:numId w:val="25"/>
        </w:numPr>
        <w:spacing w:line="276" w:lineRule="auto"/>
        <w:ind w:left="1071" w:hanging="357"/>
        <w:rPr>
          <w:rFonts w:asciiTheme="minorHAnsi" w:hAnsiTheme="minorHAnsi" w:cstheme="minorHAnsi"/>
          <w:sz w:val="22"/>
          <w:szCs w:val="24"/>
        </w:rPr>
      </w:pPr>
      <w:r w:rsidRPr="00E0717F">
        <w:rPr>
          <w:rFonts w:asciiTheme="minorHAnsi" w:hAnsiTheme="minorHAnsi" w:cstheme="minorHAnsi"/>
          <w:sz w:val="22"/>
          <w:szCs w:val="24"/>
        </w:rPr>
        <w:t>Webové služby jsou zdvojené na dvou virtuálních serverech. Je vytvořeno řešení, kdy je aktivní WS na jednom ze serverů, druhý server je připraven ve sleep režimu. Při výpadku primárních WS budou požadavky směrovány na sekundární WS. Toto řešení bylo zvoleno na základě analýzy cca ročního provozu stávajícího informačního systému. Jeden server požadavky výkonově bude zvládat. Jelikož vlastní WS provádějí kešování záznamů, balancované řešení by s sebou přinášelo komplikace ve formě synchronizace těchto keší umístěných na obou WS</w:t>
      </w:r>
    </w:p>
    <w:p w14:paraId="7E93CB74" w14:textId="7198C5C2" w:rsidR="00D14907" w:rsidRPr="00463BD2" w:rsidRDefault="00B84DCA" w:rsidP="00B84DCA">
      <w:pPr>
        <w:pStyle w:val="Nadpis3"/>
      </w:pPr>
      <w:bookmarkStart w:id="47" w:name="_Toc424115252"/>
      <w:bookmarkStart w:id="48" w:name="_Toc210993568"/>
      <w:r>
        <w:t>1.5.2.</w:t>
      </w:r>
      <w:r w:rsidR="00682741" w:rsidRPr="00463BD2">
        <w:t xml:space="preserve"> </w:t>
      </w:r>
      <w:r w:rsidR="00D14907" w:rsidRPr="00463BD2">
        <w:t>Zálohování</w:t>
      </w:r>
      <w:bookmarkEnd w:id="47"/>
      <w:bookmarkEnd w:id="48"/>
    </w:p>
    <w:p w14:paraId="6BABADD6" w14:textId="2A379E03" w:rsidR="00D14907" w:rsidRPr="003838D3" w:rsidRDefault="00D14907" w:rsidP="00D14907">
      <w:pPr>
        <w:rPr>
          <w:rFonts w:asciiTheme="minorHAnsi" w:hAnsiTheme="minorHAnsi"/>
          <w:sz w:val="22"/>
          <w:szCs w:val="24"/>
        </w:rPr>
      </w:pPr>
      <w:r w:rsidRPr="00E0717F">
        <w:rPr>
          <w:rFonts w:asciiTheme="minorHAnsi" w:hAnsiTheme="minorHAnsi"/>
          <w:sz w:val="22"/>
          <w:szCs w:val="24"/>
        </w:rPr>
        <w:t>Zálohování jak databází na SQL serverech, tak i všech vlastních aplikačních VM je zajištěno správcem infrastruktury. Rozsah a frekvenci zálohování je stanoven.</w:t>
      </w:r>
    </w:p>
    <w:p w14:paraId="3438D331" w14:textId="6C2DE189" w:rsidR="00D14907" w:rsidRPr="00463BD2" w:rsidRDefault="00B84DCA" w:rsidP="00B84DCA">
      <w:pPr>
        <w:pStyle w:val="Nadpis3"/>
      </w:pPr>
      <w:bookmarkStart w:id="49" w:name="_Toc424115254"/>
      <w:bookmarkStart w:id="50" w:name="_Toc210993569"/>
      <w:r>
        <w:t>1.5.3.</w:t>
      </w:r>
      <w:r w:rsidR="00682741" w:rsidRPr="00463BD2">
        <w:t xml:space="preserve"> </w:t>
      </w:r>
      <w:r w:rsidR="00D14907" w:rsidRPr="00463BD2">
        <w:t>Možnost škálování výkonu</w:t>
      </w:r>
      <w:bookmarkEnd w:id="49"/>
      <w:bookmarkEnd w:id="50"/>
    </w:p>
    <w:p w14:paraId="030AE0BC" w14:textId="77777777" w:rsidR="00D14907" w:rsidRPr="00E0717F" w:rsidRDefault="00D14907" w:rsidP="00D14907">
      <w:pPr>
        <w:pStyle w:val="N-odstaveczkladn"/>
        <w:numPr>
          <w:ilvl w:val="0"/>
          <w:numId w:val="26"/>
        </w:numPr>
        <w:spacing w:line="276" w:lineRule="auto"/>
        <w:ind w:left="1071" w:hanging="357"/>
        <w:rPr>
          <w:rFonts w:asciiTheme="minorHAnsi" w:hAnsiTheme="minorHAnsi" w:cstheme="minorHAnsi"/>
          <w:sz w:val="22"/>
          <w:szCs w:val="24"/>
        </w:rPr>
      </w:pPr>
      <w:r w:rsidRPr="00E0717F">
        <w:rPr>
          <w:rFonts w:asciiTheme="minorHAnsi" w:hAnsiTheme="minorHAnsi" w:cstheme="minorHAnsi"/>
          <w:sz w:val="22"/>
          <w:szCs w:val="24"/>
        </w:rPr>
        <w:t xml:space="preserve">WS jsou v módu balancování – pro zvolené části WS, u kterých není závislost na keších. </w:t>
      </w:r>
    </w:p>
    <w:p w14:paraId="535C4F48" w14:textId="77777777" w:rsidR="00D14907" w:rsidRPr="00E0717F" w:rsidRDefault="00D14907" w:rsidP="00D14907">
      <w:pPr>
        <w:pStyle w:val="N-odstaveczkladn"/>
        <w:numPr>
          <w:ilvl w:val="0"/>
          <w:numId w:val="26"/>
        </w:numPr>
        <w:spacing w:line="276" w:lineRule="auto"/>
        <w:ind w:left="1071" w:hanging="357"/>
        <w:rPr>
          <w:rFonts w:asciiTheme="minorHAnsi" w:hAnsiTheme="minorHAnsi" w:cstheme="minorHAnsi"/>
          <w:sz w:val="22"/>
          <w:szCs w:val="24"/>
        </w:rPr>
      </w:pPr>
      <w:r w:rsidRPr="00E0717F">
        <w:rPr>
          <w:rFonts w:asciiTheme="minorHAnsi" w:hAnsiTheme="minorHAnsi" w:cstheme="minorHAnsi"/>
          <w:sz w:val="22"/>
          <w:szCs w:val="24"/>
        </w:rPr>
        <w:t>Detailní sledování výkonu na SQL serveru a provádění analýz SQL příkazů. Následně případná optimalizace formou indexů nebo reusingem stávajících SQL dotazů, které by se případně ukázaly být časově náročnější</w:t>
      </w:r>
    </w:p>
    <w:p w14:paraId="175A65D6" w14:textId="77777777" w:rsidR="00D14907" w:rsidRPr="00E0717F" w:rsidRDefault="00D14907" w:rsidP="00D14907">
      <w:pPr>
        <w:pStyle w:val="N-odstaveczkladn"/>
        <w:numPr>
          <w:ilvl w:val="0"/>
          <w:numId w:val="26"/>
        </w:numPr>
        <w:spacing w:line="276" w:lineRule="auto"/>
        <w:ind w:left="1071" w:hanging="357"/>
        <w:rPr>
          <w:rFonts w:asciiTheme="minorHAnsi" w:hAnsiTheme="minorHAnsi" w:cstheme="minorHAnsi"/>
          <w:sz w:val="22"/>
          <w:szCs w:val="24"/>
        </w:rPr>
      </w:pPr>
      <w:r w:rsidRPr="00E0717F">
        <w:rPr>
          <w:rFonts w:asciiTheme="minorHAnsi" w:hAnsiTheme="minorHAnsi" w:cstheme="minorHAnsi"/>
          <w:sz w:val="22"/>
          <w:szCs w:val="24"/>
        </w:rPr>
        <w:t>Analýza HW ukazatelů na SQL clusteru a případné navýšení CPU, RAM. Analýza, zda není slabým místem diskové pole</w:t>
      </w:r>
    </w:p>
    <w:p w14:paraId="020183B6" w14:textId="77777777" w:rsidR="00D14907" w:rsidRPr="00E0717F" w:rsidRDefault="00D14907" w:rsidP="00D14907">
      <w:pPr>
        <w:pStyle w:val="N-odstaveczkladn"/>
        <w:numPr>
          <w:ilvl w:val="0"/>
          <w:numId w:val="26"/>
        </w:numPr>
        <w:spacing w:line="276" w:lineRule="auto"/>
        <w:ind w:left="1071" w:hanging="357"/>
        <w:rPr>
          <w:rFonts w:asciiTheme="minorHAnsi" w:hAnsiTheme="minorHAnsi" w:cstheme="minorHAnsi"/>
          <w:sz w:val="22"/>
          <w:szCs w:val="24"/>
        </w:rPr>
      </w:pPr>
      <w:r w:rsidRPr="00E0717F">
        <w:rPr>
          <w:rFonts w:asciiTheme="minorHAnsi" w:hAnsiTheme="minorHAnsi" w:cstheme="minorHAnsi"/>
          <w:sz w:val="22"/>
          <w:szCs w:val="24"/>
        </w:rPr>
        <w:t xml:space="preserve">Převedení některých klientských operací, které jsou náročnější na opakovanou komunikaci s databází, do WS. Jelikož komunikace s databází probíhá pouze přes WS, došlo by ke snížení komunikační režie </w:t>
      </w:r>
    </w:p>
    <w:p w14:paraId="5E96426E" w14:textId="2CD9C683" w:rsidR="00D14907" w:rsidRPr="003838D3" w:rsidRDefault="00D14907" w:rsidP="00D14907">
      <w:pPr>
        <w:pStyle w:val="N-odstaveczkladn"/>
        <w:numPr>
          <w:ilvl w:val="0"/>
          <w:numId w:val="26"/>
        </w:numPr>
        <w:spacing w:after="200" w:line="276" w:lineRule="auto"/>
        <w:ind w:left="1071" w:hanging="357"/>
        <w:rPr>
          <w:rFonts w:asciiTheme="minorHAnsi" w:eastAsiaTheme="majorEastAsia" w:hAnsiTheme="minorHAnsi" w:cstheme="majorBidi"/>
          <w:b/>
          <w:bCs/>
          <w:color w:val="3C4387"/>
          <w:sz w:val="22"/>
          <w:szCs w:val="24"/>
        </w:rPr>
      </w:pPr>
      <w:r w:rsidRPr="00E0717F">
        <w:rPr>
          <w:rFonts w:asciiTheme="minorHAnsi" w:hAnsiTheme="minorHAnsi" w:cstheme="minorHAnsi"/>
          <w:sz w:val="22"/>
          <w:szCs w:val="24"/>
        </w:rPr>
        <w:t>Nyní se na WS kešují hlavičková data z akcí za poslední rok. V této keši probíhá vyhledávání dle základních filtrů v jednotlivých modulech klienta. Pokud je dotaz přes rámec jednoho roku, je přesměrován na SQL server, což s sebou nese další časovou režii. Je možné provést analýzu dotazů, a případně navýšit množství nakešovaných dat ve WS. To by však předpokládalo navýšení fyzické paměti na serverech s WS</w:t>
      </w:r>
      <w:bookmarkEnd w:id="13"/>
    </w:p>
    <w:p w14:paraId="6660C631" w14:textId="13B24B44" w:rsidR="00D14907" w:rsidRPr="00463BD2" w:rsidRDefault="00B84DCA" w:rsidP="00B84DCA">
      <w:pPr>
        <w:pStyle w:val="Nadpis3"/>
      </w:pPr>
      <w:bookmarkStart w:id="51" w:name="_Toc424115255"/>
      <w:bookmarkStart w:id="52" w:name="_Toc210993570"/>
      <w:r>
        <w:t>1.5.4.</w:t>
      </w:r>
      <w:r w:rsidR="00682741" w:rsidRPr="00463BD2">
        <w:t xml:space="preserve"> </w:t>
      </w:r>
      <w:r w:rsidR="00D14907" w:rsidRPr="00463BD2">
        <w:t>Komunikační toky mimo SVS</w:t>
      </w:r>
      <w:bookmarkEnd w:id="51"/>
      <w:bookmarkEnd w:id="52"/>
    </w:p>
    <w:p w14:paraId="29A04122" w14:textId="77777777" w:rsidR="00D14907" w:rsidRPr="00E0717F" w:rsidRDefault="00D14907" w:rsidP="00D14907">
      <w:pPr>
        <w:rPr>
          <w:rFonts w:asciiTheme="minorHAnsi" w:hAnsiTheme="minorHAnsi"/>
          <w:sz w:val="22"/>
          <w:szCs w:val="24"/>
        </w:rPr>
      </w:pPr>
      <w:r w:rsidRPr="00E0717F">
        <w:rPr>
          <w:rFonts w:asciiTheme="minorHAnsi" w:hAnsiTheme="minorHAnsi"/>
          <w:sz w:val="22"/>
          <w:szCs w:val="24"/>
        </w:rPr>
        <w:t xml:space="preserve">Následující schéma zobrazuje datové toky s okolními systémy mimo vlastní odborný informační systém. </w:t>
      </w:r>
    </w:p>
    <w:p w14:paraId="03EF8E72" w14:textId="77777777" w:rsidR="00D14907" w:rsidRPr="00463BD2" w:rsidRDefault="00D14907" w:rsidP="00D14907">
      <w:pPr>
        <w:rPr>
          <w:rFonts w:asciiTheme="minorHAnsi" w:hAnsiTheme="minorHAnsi"/>
          <w:sz w:val="24"/>
          <w:szCs w:val="24"/>
        </w:rPr>
      </w:pPr>
      <w:r w:rsidRPr="00463BD2">
        <w:rPr>
          <w:rFonts w:asciiTheme="minorHAnsi" w:hAnsiTheme="minorHAnsi"/>
          <w:noProof/>
          <w:sz w:val="24"/>
          <w:szCs w:val="24"/>
          <w:lang w:eastAsia="cs-CZ"/>
        </w:rPr>
        <w:drawing>
          <wp:inline distT="0" distB="0" distL="0" distR="0" wp14:anchorId="25FCE652" wp14:editId="721C8D23">
            <wp:extent cx="5752465" cy="4046855"/>
            <wp:effectExtent l="0" t="0" r="63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2465" cy="4046855"/>
                    </a:xfrm>
                    <a:prstGeom prst="rect">
                      <a:avLst/>
                    </a:prstGeom>
                    <a:noFill/>
                    <a:ln>
                      <a:noFill/>
                    </a:ln>
                  </pic:spPr>
                </pic:pic>
              </a:graphicData>
            </a:graphic>
          </wp:inline>
        </w:drawing>
      </w:r>
    </w:p>
    <w:p w14:paraId="18385DC5" w14:textId="77777777" w:rsidR="00D14907" w:rsidRPr="00463BD2" w:rsidRDefault="00D14907" w:rsidP="00D14907">
      <w:pPr>
        <w:rPr>
          <w:rFonts w:asciiTheme="minorHAnsi" w:hAnsiTheme="minorHAnsi"/>
          <w:sz w:val="24"/>
          <w:szCs w:val="24"/>
        </w:rPr>
      </w:pPr>
    </w:p>
    <w:p w14:paraId="45720471" w14:textId="77777777" w:rsidR="00D14907" w:rsidRPr="00E0717F" w:rsidRDefault="00D14907" w:rsidP="00D14907">
      <w:pPr>
        <w:rPr>
          <w:rFonts w:asciiTheme="minorHAnsi" w:hAnsiTheme="minorHAnsi"/>
          <w:sz w:val="22"/>
          <w:szCs w:val="24"/>
        </w:rPr>
      </w:pPr>
      <w:r w:rsidRPr="00E0717F">
        <w:rPr>
          <w:rFonts w:asciiTheme="minorHAnsi" w:hAnsiTheme="minorHAnsi"/>
          <w:sz w:val="22"/>
          <w:szCs w:val="24"/>
        </w:rPr>
        <w:t>Datové toky uvedené na chématu se dají rozdělit do 3 skupin dle iniciátora celé komunikace:</w:t>
      </w:r>
    </w:p>
    <w:p w14:paraId="42212D88" w14:textId="77777777" w:rsidR="00D14907" w:rsidRPr="00E0717F" w:rsidRDefault="00D14907" w:rsidP="00D14907">
      <w:pPr>
        <w:pStyle w:val="Odstavecseseznamem"/>
        <w:numPr>
          <w:ilvl w:val="0"/>
          <w:numId w:val="14"/>
        </w:numPr>
        <w:rPr>
          <w:szCs w:val="24"/>
        </w:rPr>
      </w:pPr>
      <w:r w:rsidRPr="00E0717F">
        <w:rPr>
          <w:szCs w:val="24"/>
        </w:rPr>
        <w:t>Komunikace iniciovaná uživatelem:</w:t>
      </w:r>
    </w:p>
    <w:p w14:paraId="0DDC8304" w14:textId="77777777" w:rsidR="00D14907" w:rsidRPr="00E0717F" w:rsidRDefault="00D14907" w:rsidP="00D14907">
      <w:pPr>
        <w:pStyle w:val="Odstavecseseznamem"/>
        <w:numPr>
          <w:ilvl w:val="1"/>
          <w:numId w:val="14"/>
        </w:numPr>
        <w:rPr>
          <w:szCs w:val="24"/>
        </w:rPr>
      </w:pPr>
      <w:r w:rsidRPr="00E0717F">
        <w:rPr>
          <w:szCs w:val="24"/>
        </w:rPr>
        <w:t>EPO – komunikace s elektronickou podatelnou MZe – odesílání podepsaných Zpráv o kontrole</w:t>
      </w:r>
    </w:p>
    <w:p w14:paraId="5F9AE44D" w14:textId="77777777" w:rsidR="00D14907" w:rsidRPr="00E0717F" w:rsidRDefault="00D14907" w:rsidP="00D14907">
      <w:pPr>
        <w:pStyle w:val="Odstavecseseznamem"/>
        <w:numPr>
          <w:ilvl w:val="1"/>
          <w:numId w:val="14"/>
        </w:numPr>
        <w:rPr>
          <w:szCs w:val="24"/>
        </w:rPr>
      </w:pPr>
      <w:r w:rsidRPr="00E0717F">
        <w:rPr>
          <w:szCs w:val="24"/>
        </w:rPr>
        <w:t>Laboratoře – odesílání elektronických vzorků směrem ze SVS do Laboratoře</w:t>
      </w:r>
    </w:p>
    <w:p w14:paraId="5435527C" w14:textId="77777777" w:rsidR="00D14907" w:rsidRPr="00E0717F" w:rsidRDefault="00D14907" w:rsidP="00D14907">
      <w:pPr>
        <w:pStyle w:val="Odstavecseseznamem"/>
        <w:numPr>
          <w:ilvl w:val="1"/>
          <w:numId w:val="14"/>
        </w:numPr>
        <w:rPr>
          <w:szCs w:val="24"/>
        </w:rPr>
      </w:pPr>
      <w:r w:rsidRPr="00E0717F">
        <w:rPr>
          <w:szCs w:val="24"/>
        </w:rPr>
        <w:t xml:space="preserve">Laboratoře mléka – importování XML souborů s výsledky z centrálních laboratoří mléka. </w:t>
      </w:r>
    </w:p>
    <w:p w14:paraId="1CAA4A32" w14:textId="77777777" w:rsidR="00D14907" w:rsidRPr="00E0717F" w:rsidRDefault="00D14907" w:rsidP="00D14907">
      <w:pPr>
        <w:pStyle w:val="Odstavecseseznamem"/>
        <w:numPr>
          <w:ilvl w:val="1"/>
          <w:numId w:val="14"/>
        </w:numPr>
        <w:rPr>
          <w:szCs w:val="24"/>
        </w:rPr>
      </w:pPr>
      <w:r w:rsidRPr="00E0717F">
        <w:rPr>
          <w:szCs w:val="24"/>
        </w:rPr>
        <w:t>SZR MZe – uživatelské akce synchronizace subjektů mezi SVS a MZe</w:t>
      </w:r>
    </w:p>
    <w:p w14:paraId="4BED3043" w14:textId="77777777" w:rsidR="00D14907" w:rsidRPr="00E0717F" w:rsidRDefault="00D14907" w:rsidP="00D14907">
      <w:pPr>
        <w:pStyle w:val="Odstavecseseznamem"/>
        <w:numPr>
          <w:ilvl w:val="1"/>
          <w:numId w:val="14"/>
        </w:numPr>
        <w:rPr>
          <w:szCs w:val="24"/>
        </w:rPr>
      </w:pPr>
      <w:r w:rsidRPr="00E0717F">
        <w:rPr>
          <w:szCs w:val="24"/>
        </w:rPr>
        <w:t>IZR – integrovaný registr zvířat – stahování informací o konkrétních zvířatech a chovatelích</w:t>
      </w:r>
    </w:p>
    <w:p w14:paraId="65615AD8" w14:textId="77777777" w:rsidR="00D14907" w:rsidRPr="00E0717F" w:rsidRDefault="00D14907" w:rsidP="00D14907">
      <w:pPr>
        <w:pStyle w:val="Odstavecseseznamem"/>
        <w:numPr>
          <w:ilvl w:val="0"/>
          <w:numId w:val="14"/>
        </w:numPr>
        <w:rPr>
          <w:szCs w:val="24"/>
        </w:rPr>
      </w:pPr>
      <w:r w:rsidRPr="00E0717F">
        <w:rPr>
          <w:szCs w:val="24"/>
        </w:rPr>
        <w:t>Komunikace iniciovaná automaticky systémem:</w:t>
      </w:r>
    </w:p>
    <w:p w14:paraId="62E70EDF" w14:textId="77777777" w:rsidR="00D14907" w:rsidRPr="00E0717F" w:rsidRDefault="00D14907" w:rsidP="00D14907">
      <w:pPr>
        <w:pStyle w:val="Odstavecseseznamem"/>
        <w:numPr>
          <w:ilvl w:val="1"/>
          <w:numId w:val="14"/>
        </w:numPr>
        <w:rPr>
          <w:szCs w:val="24"/>
        </w:rPr>
      </w:pPr>
      <w:r w:rsidRPr="00E0717F">
        <w:rPr>
          <w:szCs w:val="24"/>
        </w:rPr>
        <w:t>ISZR RUIAN – pravidelné stahování aktualizačních souborů RUIAN a jejich zapracovávání do databáze</w:t>
      </w:r>
    </w:p>
    <w:p w14:paraId="55326B42" w14:textId="77777777" w:rsidR="00D14907" w:rsidRPr="00E0717F" w:rsidRDefault="00D14907" w:rsidP="00D14907">
      <w:pPr>
        <w:pStyle w:val="Odstavecseseznamem"/>
        <w:numPr>
          <w:ilvl w:val="1"/>
          <w:numId w:val="14"/>
        </w:numPr>
        <w:rPr>
          <w:szCs w:val="24"/>
        </w:rPr>
      </w:pPr>
      <w:r w:rsidRPr="00E0717F">
        <w:rPr>
          <w:szCs w:val="24"/>
        </w:rPr>
        <w:t>SZR MZe – pravidelné (noční) stahování změn subjektů, které se během dne na straně SZR změnily</w:t>
      </w:r>
    </w:p>
    <w:p w14:paraId="0A49B28C" w14:textId="77777777" w:rsidR="00D14907" w:rsidRPr="00E0717F" w:rsidRDefault="00D14907" w:rsidP="00D14907">
      <w:pPr>
        <w:pStyle w:val="Odstavecseseznamem"/>
        <w:numPr>
          <w:ilvl w:val="1"/>
          <w:numId w:val="14"/>
        </w:numPr>
        <w:rPr>
          <w:szCs w:val="24"/>
        </w:rPr>
      </w:pPr>
      <w:r w:rsidRPr="00E0717F">
        <w:rPr>
          <w:szCs w:val="24"/>
        </w:rPr>
        <w:t>Laboratoře – stahování výsledků vyšetření vzorků z Laboratoří</w:t>
      </w:r>
    </w:p>
    <w:p w14:paraId="48536A18" w14:textId="77777777" w:rsidR="00D14907" w:rsidRPr="00E0717F" w:rsidRDefault="00D14907" w:rsidP="00D14907">
      <w:pPr>
        <w:pStyle w:val="Odstavecseseznamem"/>
        <w:numPr>
          <w:ilvl w:val="1"/>
          <w:numId w:val="14"/>
        </w:numPr>
        <w:rPr>
          <w:szCs w:val="24"/>
        </w:rPr>
      </w:pPr>
      <w:r w:rsidRPr="00E0717F">
        <w:rPr>
          <w:szCs w:val="24"/>
        </w:rPr>
        <w:t>EPO – periodické dotazování na stav zpracování Zpráv o kontrole</w:t>
      </w:r>
    </w:p>
    <w:p w14:paraId="4319EE44" w14:textId="77777777" w:rsidR="00D14907" w:rsidRPr="00E0717F" w:rsidRDefault="00D14907" w:rsidP="00D14907">
      <w:pPr>
        <w:pStyle w:val="Odstavecseseznamem"/>
        <w:numPr>
          <w:ilvl w:val="1"/>
          <w:numId w:val="14"/>
        </w:numPr>
        <w:rPr>
          <w:szCs w:val="24"/>
        </w:rPr>
      </w:pPr>
      <w:r w:rsidRPr="00E0717F">
        <w:rPr>
          <w:rFonts w:cs="Calibri"/>
          <w:color w:val="000000"/>
          <w:szCs w:val="24"/>
        </w:rPr>
        <w:t>Data pro veřejné seznamy na www.svscr.cz</w:t>
      </w:r>
      <w:r w:rsidRPr="00E0717F">
        <w:rPr>
          <w:szCs w:val="24"/>
        </w:rPr>
        <w:t xml:space="preserve">  - pravidelné noční exporty seznamů z primárních dat </w:t>
      </w:r>
    </w:p>
    <w:p w14:paraId="54D66E7C" w14:textId="77777777" w:rsidR="00D14907" w:rsidRPr="00E0717F" w:rsidRDefault="00D14907" w:rsidP="00D14907">
      <w:pPr>
        <w:pStyle w:val="Odstavecseseznamem"/>
        <w:numPr>
          <w:ilvl w:val="1"/>
          <w:numId w:val="14"/>
        </w:numPr>
        <w:rPr>
          <w:szCs w:val="24"/>
        </w:rPr>
      </w:pPr>
      <w:r w:rsidRPr="00E0717F">
        <w:rPr>
          <w:szCs w:val="24"/>
        </w:rPr>
        <w:t xml:space="preserve">Periodické stahování změn číselníků MZe týkající se problematiky </w:t>
      </w:r>
      <w:r w:rsidRPr="00E0717F">
        <w:rPr>
          <w:rFonts w:cstheme="minorHAnsi"/>
          <w:szCs w:val="24"/>
        </w:rPr>
        <w:t>CrossCompliance</w:t>
      </w:r>
    </w:p>
    <w:p w14:paraId="41596556" w14:textId="77777777" w:rsidR="00D14907" w:rsidRPr="00E0717F" w:rsidRDefault="00D14907" w:rsidP="00D14907">
      <w:pPr>
        <w:pStyle w:val="Odstavecseseznamem"/>
        <w:numPr>
          <w:ilvl w:val="1"/>
          <w:numId w:val="14"/>
        </w:numPr>
        <w:rPr>
          <w:szCs w:val="24"/>
        </w:rPr>
      </w:pPr>
      <w:r w:rsidRPr="00E0717F">
        <w:rPr>
          <w:rFonts w:cstheme="minorHAnsi"/>
          <w:szCs w:val="24"/>
        </w:rPr>
        <w:t>ČNB – pravidelné stahování kurzu měny EUR z webu ČNB</w:t>
      </w:r>
    </w:p>
    <w:p w14:paraId="1D91695D" w14:textId="77777777" w:rsidR="00D14907" w:rsidRPr="00E0717F" w:rsidRDefault="00D14907" w:rsidP="00D14907">
      <w:pPr>
        <w:pStyle w:val="Odstavecseseznamem"/>
        <w:numPr>
          <w:ilvl w:val="0"/>
          <w:numId w:val="14"/>
        </w:numPr>
        <w:rPr>
          <w:szCs w:val="24"/>
        </w:rPr>
      </w:pPr>
      <w:r w:rsidRPr="00E0717F">
        <w:rPr>
          <w:szCs w:val="24"/>
        </w:rPr>
        <w:t>Komunikace iniciovaná administrátorem</w:t>
      </w:r>
    </w:p>
    <w:p w14:paraId="156310F0" w14:textId="2368D7DE" w:rsidR="00D14907" w:rsidRPr="003838D3" w:rsidRDefault="00D14907" w:rsidP="00D14907">
      <w:pPr>
        <w:pStyle w:val="Odstavecseseznamem"/>
        <w:numPr>
          <w:ilvl w:val="1"/>
          <w:numId w:val="14"/>
        </w:numPr>
        <w:rPr>
          <w:rFonts w:eastAsiaTheme="majorEastAsia" w:cstheme="majorBidi"/>
          <w:b/>
          <w:bCs/>
          <w:color w:val="3C4387"/>
          <w:szCs w:val="24"/>
          <w:highlight w:val="lightGray"/>
        </w:rPr>
      </w:pPr>
      <w:r w:rsidRPr="00E0717F">
        <w:rPr>
          <w:szCs w:val="24"/>
        </w:rPr>
        <w:t xml:space="preserve">Mezisklad Zpráv o kontrole - aktualizace plánu </w:t>
      </w:r>
      <w:r w:rsidRPr="00E0717F">
        <w:rPr>
          <w:rFonts w:cstheme="minorHAnsi"/>
          <w:szCs w:val="24"/>
        </w:rPr>
        <w:t>CrossCompliance</w:t>
      </w:r>
    </w:p>
    <w:p w14:paraId="6AEA6056" w14:textId="00C58AAA" w:rsidR="00D14907" w:rsidRPr="00463BD2" w:rsidRDefault="00CF48F0" w:rsidP="00CF48F0">
      <w:pPr>
        <w:pStyle w:val="Nadpis3"/>
      </w:pPr>
      <w:bookmarkStart w:id="53" w:name="_Toc424115256"/>
      <w:bookmarkStart w:id="54" w:name="_Toc210993571"/>
      <w:r>
        <w:t>1.5.5.</w:t>
      </w:r>
      <w:r w:rsidR="00682741" w:rsidRPr="00463BD2">
        <w:t xml:space="preserve"> </w:t>
      </w:r>
      <w:r w:rsidR="00D14907" w:rsidRPr="00463BD2">
        <w:t>Vrstvy systému</w:t>
      </w:r>
      <w:bookmarkEnd w:id="53"/>
      <w:bookmarkEnd w:id="54"/>
    </w:p>
    <w:p w14:paraId="3C7EA746" w14:textId="77777777" w:rsidR="00D14907" w:rsidRPr="00463BD2" w:rsidRDefault="00D14907" w:rsidP="00D14907">
      <w:pPr>
        <w:rPr>
          <w:rFonts w:asciiTheme="minorHAnsi" w:hAnsiTheme="minorHAnsi"/>
          <w:sz w:val="24"/>
          <w:szCs w:val="24"/>
        </w:rPr>
      </w:pPr>
      <w:r w:rsidRPr="00E0717F">
        <w:rPr>
          <w:rFonts w:asciiTheme="minorHAnsi" w:hAnsiTheme="minorHAnsi"/>
          <w:sz w:val="22"/>
          <w:szCs w:val="24"/>
        </w:rPr>
        <w:t>Níže uvedené schéma a následné tabulky znázorňují a definují potřebné HW parametry pro výkonnostně bezproblémový a redundantní provoz celého systému</w:t>
      </w:r>
    </w:p>
    <w:p w14:paraId="5B7A6CF3" w14:textId="6E15DC76" w:rsidR="007A7673" w:rsidRDefault="00D14907" w:rsidP="007A7673">
      <w:pPr>
        <w:rPr>
          <w:rFonts w:asciiTheme="minorHAnsi" w:hAnsiTheme="minorHAnsi"/>
          <w:sz w:val="24"/>
          <w:szCs w:val="24"/>
        </w:rPr>
      </w:pPr>
      <w:r w:rsidRPr="00463BD2">
        <w:rPr>
          <w:rFonts w:asciiTheme="minorHAnsi" w:hAnsiTheme="minorHAnsi"/>
          <w:noProof/>
          <w:sz w:val="24"/>
          <w:szCs w:val="24"/>
          <w:lang w:eastAsia="cs-CZ"/>
        </w:rPr>
        <w:drawing>
          <wp:inline distT="0" distB="0" distL="0" distR="0" wp14:anchorId="4C5F5E24" wp14:editId="24130674">
            <wp:extent cx="5088048" cy="3190959"/>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5267" cy="3201758"/>
                    </a:xfrm>
                    <a:prstGeom prst="rect">
                      <a:avLst/>
                    </a:prstGeom>
                    <a:noFill/>
                    <a:ln>
                      <a:noFill/>
                    </a:ln>
                  </pic:spPr>
                </pic:pic>
              </a:graphicData>
            </a:graphic>
          </wp:inline>
        </w:drawing>
      </w:r>
    </w:p>
    <w:p w14:paraId="5F6B5403" w14:textId="77777777" w:rsidR="007A7673" w:rsidRPr="00463BD2" w:rsidRDefault="007A7673" w:rsidP="007A7673">
      <w:pPr>
        <w:pStyle w:val="Nadpis2"/>
      </w:pPr>
      <w:bookmarkStart w:id="55" w:name="_Toc210993572"/>
      <w:r>
        <w:t xml:space="preserve">1.6. </w:t>
      </w:r>
      <w:r w:rsidRPr="00463BD2">
        <w:t xml:space="preserve">Statistická data </w:t>
      </w:r>
      <w:r>
        <w:t>s vazbou na provoz či provozní podporu OIS</w:t>
      </w:r>
      <w:bookmarkEnd w:id="55"/>
    </w:p>
    <w:p w14:paraId="3382DC8B" w14:textId="77777777" w:rsidR="007A7673" w:rsidRPr="00E0717F" w:rsidRDefault="007A7673" w:rsidP="007A7673">
      <w:pPr>
        <w:rPr>
          <w:rFonts w:asciiTheme="minorHAnsi" w:hAnsiTheme="minorHAnsi"/>
          <w:sz w:val="22"/>
          <w:szCs w:val="24"/>
        </w:rPr>
      </w:pPr>
      <w:r w:rsidRPr="00E0717F">
        <w:rPr>
          <w:rFonts w:asciiTheme="minorHAnsi" w:hAnsiTheme="minorHAnsi"/>
          <w:sz w:val="22"/>
          <w:szCs w:val="24"/>
        </w:rPr>
        <w:t xml:space="preserve">V tabulce jsou uvedeny průměrné počty, případně celkové počty evidovaných žádanek prostřednictvím Service Desku využívaného pro provozní aplikační podporu OIS SVS a další údaje, vztahující se k definici rozsahu pro rozsah aplikační podpory a rozvoje OIS SVS. Data jsou vztažena za období poslední smlouvy o poskytování podpory provozu OIS (4. roky).  </w:t>
      </w:r>
    </w:p>
    <w:p w14:paraId="3E539816" w14:textId="77777777" w:rsidR="007A7673" w:rsidRPr="00E0717F" w:rsidRDefault="007A7673" w:rsidP="007A7673">
      <w:pPr>
        <w:ind w:left="0"/>
        <w:rPr>
          <w:rFonts w:asciiTheme="minorHAnsi" w:hAnsiTheme="minorHAnsi"/>
          <w:sz w:val="22"/>
          <w:szCs w:val="24"/>
        </w:rPr>
      </w:pPr>
    </w:p>
    <w:tbl>
      <w:tblPr>
        <w:tblStyle w:val="Mkatabulky"/>
        <w:tblW w:w="9072" w:type="dxa"/>
        <w:tblInd w:w="-5" w:type="dxa"/>
        <w:tblLook w:val="04A0" w:firstRow="1" w:lastRow="0" w:firstColumn="1" w:lastColumn="0" w:noHBand="0" w:noVBand="1"/>
      </w:tblPr>
      <w:tblGrid>
        <w:gridCol w:w="5954"/>
        <w:gridCol w:w="3118"/>
      </w:tblGrid>
      <w:tr w:rsidR="007A7673" w:rsidRPr="00E0717F" w14:paraId="38530933" w14:textId="77777777" w:rsidTr="00561CA6">
        <w:trPr>
          <w:trHeight w:val="300"/>
        </w:trPr>
        <w:tc>
          <w:tcPr>
            <w:tcW w:w="5954" w:type="dxa"/>
            <w:hideMark/>
          </w:tcPr>
          <w:p w14:paraId="27FE6ACC" w14:textId="77777777" w:rsidR="007A7673" w:rsidRPr="00E0717F" w:rsidRDefault="007A7673" w:rsidP="00561CA6">
            <w:pPr>
              <w:jc w:val="left"/>
              <w:rPr>
                <w:rFonts w:asciiTheme="minorHAnsi" w:hAnsiTheme="minorHAnsi"/>
                <w:szCs w:val="24"/>
              </w:rPr>
            </w:pPr>
            <w:r w:rsidRPr="00E0717F">
              <w:rPr>
                <w:rFonts w:asciiTheme="minorHAnsi" w:hAnsiTheme="minorHAnsi"/>
                <w:szCs w:val="24"/>
              </w:rPr>
              <w:t>Počet telefonátů za období – Hot Line</w:t>
            </w:r>
          </w:p>
        </w:tc>
        <w:tc>
          <w:tcPr>
            <w:tcW w:w="3118" w:type="dxa"/>
            <w:hideMark/>
          </w:tcPr>
          <w:p w14:paraId="6653CFAD" w14:textId="77777777" w:rsidR="007A7673" w:rsidRPr="00E0717F" w:rsidRDefault="007A7673" w:rsidP="00561CA6">
            <w:pPr>
              <w:jc w:val="left"/>
              <w:rPr>
                <w:rFonts w:asciiTheme="minorHAnsi" w:hAnsiTheme="minorHAnsi"/>
                <w:szCs w:val="24"/>
              </w:rPr>
            </w:pPr>
            <w:r w:rsidRPr="00E0717F">
              <w:rPr>
                <w:rFonts w:asciiTheme="minorHAnsi" w:hAnsiTheme="minorHAnsi"/>
                <w:szCs w:val="24"/>
              </w:rPr>
              <w:t>60 /měs.</w:t>
            </w:r>
          </w:p>
        </w:tc>
      </w:tr>
      <w:tr w:rsidR="007A7673" w:rsidRPr="00E0717F" w14:paraId="79A27602" w14:textId="77777777" w:rsidTr="00561CA6">
        <w:trPr>
          <w:trHeight w:val="300"/>
        </w:trPr>
        <w:tc>
          <w:tcPr>
            <w:tcW w:w="5954" w:type="dxa"/>
            <w:hideMark/>
          </w:tcPr>
          <w:p w14:paraId="6494ABD6" w14:textId="77777777" w:rsidR="007A7673" w:rsidRPr="00E0717F" w:rsidRDefault="007A7673" w:rsidP="00561CA6">
            <w:pPr>
              <w:jc w:val="left"/>
              <w:rPr>
                <w:rFonts w:asciiTheme="minorHAnsi" w:hAnsiTheme="minorHAnsi"/>
                <w:szCs w:val="24"/>
              </w:rPr>
            </w:pPr>
            <w:r w:rsidRPr="00E0717F">
              <w:rPr>
                <w:rFonts w:asciiTheme="minorHAnsi" w:hAnsiTheme="minorHAnsi"/>
                <w:szCs w:val="24"/>
              </w:rPr>
              <w:t>Počet řešených ticketů za období</w:t>
            </w:r>
          </w:p>
        </w:tc>
        <w:tc>
          <w:tcPr>
            <w:tcW w:w="3118" w:type="dxa"/>
            <w:hideMark/>
          </w:tcPr>
          <w:p w14:paraId="3691276E" w14:textId="77777777" w:rsidR="007A7673" w:rsidRPr="00E0717F" w:rsidRDefault="007A7673" w:rsidP="00561CA6">
            <w:pPr>
              <w:jc w:val="left"/>
              <w:rPr>
                <w:rFonts w:asciiTheme="minorHAnsi" w:hAnsiTheme="minorHAnsi"/>
                <w:szCs w:val="24"/>
              </w:rPr>
            </w:pPr>
            <w:r w:rsidRPr="00E0717F">
              <w:rPr>
                <w:rFonts w:asciiTheme="minorHAnsi" w:hAnsiTheme="minorHAnsi"/>
                <w:szCs w:val="24"/>
              </w:rPr>
              <w:t>100 /měs.</w:t>
            </w:r>
          </w:p>
        </w:tc>
      </w:tr>
      <w:tr w:rsidR="007A7673" w:rsidRPr="00E0717F" w14:paraId="15098A26" w14:textId="77777777" w:rsidTr="00561CA6">
        <w:trPr>
          <w:trHeight w:val="300"/>
        </w:trPr>
        <w:tc>
          <w:tcPr>
            <w:tcW w:w="5954" w:type="dxa"/>
            <w:hideMark/>
          </w:tcPr>
          <w:p w14:paraId="68961CC4" w14:textId="77777777" w:rsidR="007A7673" w:rsidRPr="00E0717F" w:rsidRDefault="007A7673" w:rsidP="00561CA6">
            <w:pPr>
              <w:jc w:val="left"/>
              <w:rPr>
                <w:rFonts w:asciiTheme="minorHAnsi" w:hAnsiTheme="minorHAnsi"/>
                <w:szCs w:val="24"/>
              </w:rPr>
            </w:pPr>
            <w:r w:rsidRPr="00E0717F">
              <w:rPr>
                <w:rFonts w:asciiTheme="minorHAnsi" w:hAnsiTheme="minorHAnsi"/>
                <w:szCs w:val="24"/>
              </w:rPr>
              <w:t>Počet nově proškolených zaměstnanců za rok</w:t>
            </w:r>
          </w:p>
        </w:tc>
        <w:tc>
          <w:tcPr>
            <w:tcW w:w="3118" w:type="dxa"/>
            <w:hideMark/>
          </w:tcPr>
          <w:p w14:paraId="61DA76B9" w14:textId="77777777" w:rsidR="007A7673" w:rsidRPr="00E0717F" w:rsidRDefault="007A7673" w:rsidP="00561CA6">
            <w:pPr>
              <w:jc w:val="left"/>
              <w:rPr>
                <w:rFonts w:asciiTheme="minorHAnsi" w:hAnsiTheme="minorHAnsi"/>
                <w:szCs w:val="24"/>
              </w:rPr>
            </w:pPr>
            <w:r w:rsidRPr="00E0717F">
              <w:rPr>
                <w:rFonts w:asciiTheme="minorHAnsi" w:hAnsiTheme="minorHAnsi"/>
                <w:szCs w:val="24"/>
              </w:rPr>
              <w:t>60 /rok</w:t>
            </w:r>
          </w:p>
        </w:tc>
      </w:tr>
      <w:tr w:rsidR="007A7673" w:rsidRPr="00E0717F" w14:paraId="2D6EC4C3" w14:textId="77777777" w:rsidTr="00561CA6">
        <w:trPr>
          <w:trHeight w:val="300"/>
        </w:trPr>
        <w:tc>
          <w:tcPr>
            <w:tcW w:w="5954" w:type="dxa"/>
            <w:hideMark/>
          </w:tcPr>
          <w:p w14:paraId="2A059FB5" w14:textId="77777777" w:rsidR="007A7673" w:rsidRPr="00E0717F" w:rsidRDefault="007A7673" w:rsidP="00561CA6">
            <w:pPr>
              <w:jc w:val="left"/>
              <w:rPr>
                <w:rFonts w:asciiTheme="minorHAnsi" w:hAnsiTheme="minorHAnsi"/>
                <w:szCs w:val="24"/>
              </w:rPr>
            </w:pPr>
            <w:r w:rsidRPr="00E0717F">
              <w:rPr>
                <w:rFonts w:asciiTheme="minorHAnsi" w:hAnsiTheme="minorHAnsi"/>
                <w:szCs w:val="24"/>
              </w:rPr>
              <w:t>Počet realizovaných dní rozvoje za období</w:t>
            </w:r>
          </w:p>
        </w:tc>
        <w:tc>
          <w:tcPr>
            <w:tcW w:w="3118" w:type="dxa"/>
            <w:hideMark/>
          </w:tcPr>
          <w:p w14:paraId="34CCBCAB" w14:textId="77777777" w:rsidR="007A7673" w:rsidRPr="00E0717F" w:rsidRDefault="007A7673" w:rsidP="00561CA6">
            <w:pPr>
              <w:jc w:val="left"/>
              <w:rPr>
                <w:rFonts w:asciiTheme="minorHAnsi" w:hAnsiTheme="minorHAnsi"/>
                <w:szCs w:val="24"/>
              </w:rPr>
            </w:pPr>
            <w:r w:rsidRPr="00E0717F">
              <w:rPr>
                <w:rFonts w:asciiTheme="minorHAnsi" w:hAnsiTheme="minorHAnsi"/>
                <w:szCs w:val="24"/>
              </w:rPr>
              <w:t>400 čd/rok</w:t>
            </w:r>
          </w:p>
        </w:tc>
      </w:tr>
      <w:tr w:rsidR="007A7673" w:rsidRPr="00E0717F" w14:paraId="40FC4629" w14:textId="77777777" w:rsidTr="00561CA6">
        <w:trPr>
          <w:trHeight w:val="638"/>
        </w:trPr>
        <w:tc>
          <w:tcPr>
            <w:tcW w:w="5954" w:type="dxa"/>
            <w:hideMark/>
          </w:tcPr>
          <w:p w14:paraId="0D7F421D" w14:textId="77777777" w:rsidR="007A7673" w:rsidRPr="00E0717F" w:rsidRDefault="007A7673" w:rsidP="00561CA6">
            <w:pPr>
              <w:jc w:val="left"/>
              <w:rPr>
                <w:rFonts w:asciiTheme="minorHAnsi" w:hAnsiTheme="minorHAnsi"/>
                <w:szCs w:val="24"/>
              </w:rPr>
            </w:pPr>
            <w:r w:rsidRPr="00E0717F">
              <w:rPr>
                <w:rFonts w:asciiTheme="minorHAnsi" w:hAnsiTheme="minorHAnsi"/>
                <w:szCs w:val="24"/>
              </w:rPr>
              <w:t>Rozsah vytvořené dokumentace (uživatelská/administrátorská), počet stran a dokumentů za obd</w:t>
            </w:r>
            <w:r>
              <w:rPr>
                <w:rFonts w:asciiTheme="minorHAnsi" w:hAnsiTheme="minorHAnsi"/>
                <w:szCs w:val="24"/>
              </w:rPr>
              <w:t>o</w:t>
            </w:r>
            <w:r w:rsidRPr="00E0717F">
              <w:rPr>
                <w:rFonts w:asciiTheme="minorHAnsi" w:hAnsiTheme="minorHAnsi"/>
                <w:szCs w:val="24"/>
              </w:rPr>
              <w:t>bí</w:t>
            </w:r>
          </w:p>
        </w:tc>
        <w:tc>
          <w:tcPr>
            <w:tcW w:w="3118" w:type="dxa"/>
            <w:hideMark/>
          </w:tcPr>
          <w:p w14:paraId="6617FAC5" w14:textId="77777777" w:rsidR="007A7673" w:rsidRPr="00E0717F" w:rsidRDefault="007A7673" w:rsidP="00561CA6">
            <w:pPr>
              <w:jc w:val="left"/>
              <w:rPr>
                <w:rFonts w:asciiTheme="minorHAnsi" w:hAnsiTheme="minorHAnsi"/>
                <w:szCs w:val="24"/>
              </w:rPr>
            </w:pPr>
            <w:r w:rsidRPr="00E0717F">
              <w:rPr>
                <w:rFonts w:asciiTheme="minorHAnsi" w:hAnsiTheme="minorHAnsi"/>
                <w:szCs w:val="24"/>
              </w:rPr>
              <w:t>uživatel</w:t>
            </w:r>
            <w:r>
              <w:rPr>
                <w:rFonts w:asciiTheme="minorHAnsi" w:hAnsiTheme="minorHAnsi"/>
                <w:szCs w:val="24"/>
              </w:rPr>
              <w:t>.</w:t>
            </w:r>
            <w:r w:rsidRPr="00E0717F">
              <w:rPr>
                <w:rFonts w:asciiTheme="minorHAnsi" w:hAnsiTheme="minorHAnsi"/>
                <w:szCs w:val="24"/>
              </w:rPr>
              <w:t xml:space="preserve"> dok</w:t>
            </w:r>
            <w:r>
              <w:rPr>
                <w:rFonts w:asciiTheme="minorHAnsi" w:hAnsiTheme="minorHAnsi"/>
                <w:szCs w:val="24"/>
              </w:rPr>
              <w:t>.</w:t>
            </w:r>
            <w:r w:rsidRPr="00E0717F">
              <w:rPr>
                <w:rFonts w:asciiTheme="minorHAnsi" w:hAnsiTheme="minorHAnsi"/>
                <w:szCs w:val="24"/>
              </w:rPr>
              <w:t xml:space="preserve"> cca 30 ks/300 </w:t>
            </w:r>
            <w:r>
              <w:rPr>
                <w:rFonts w:asciiTheme="minorHAnsi" w:hAnsiTheme="minorHAnsi"/>
                <w:szCs w:val="24"/>
              </w:rPr>
              <w:t>str.</w:t>
            </w:r>
            <w:r w:rsidRPr="00E0717F">
              <w:rPr>
                <w:rFonts w:asciiTheme="minorHAnsi" w:hAnsiTheme="minorHAnsi"/>
                <w:szCs w:val="24"/>
              </w:rPr>
              <w:br/>
              <w:t>program</w:t>
            </w:r>
            <w:r>
              <w:rPr>
                <w:rFonts w:asciiTheme="minorHAnsi" w:hAnsiTheme="minorHAnsi"/>
                <w:szCs w:val="24"/>
              </w:rPr>
              <w:t>.</w:t>
            </w:r>
            <w:r w:rsidRPr="00E0717F">
              <w:rPr>
                <w:rFonts w:asciiTheme="minorHAnsi" w:hAnsiTheme="minorHAnsi"/>
                <w:szCs w:val="24"/>
              </w:rPr>
              <w:t xml:space="preserve"> dok</w:t>
            </w:r>
            <w:r>
              <w:rPr>
                <w:rFonts w:asciiTheme="minorHAnsi" w:hAnsiTheme="minorHAnsi"/>
                <w:szCs w:val="24"/>
              </w:rPr>
              <w:t>.</w:t>
            </w:r>
            <w:r w:rsidRPr="00E0717F">
              <w:rPr>
                <w:rFonts w:asciiTheme="minorHAnsi" w:hAnsiTheme="minorHAnsi"/>
                <w:szCs w:val="24"/>
              </w:rPr>
              <w:t xml:space="preserve"> cca 10 ks/500 st</w:t>
            </w:r>
            <w:r>
              <w:rPr>
                <w:rFonts w:asciiTheme="minorHAnsi" w:hAnsiTheme="minorHAnsi"/>
                <w:szCs w:val="24"/>
              </w:rPr>
              <w:t>r.</w:t>
            </w:r>
          </w:p>
        </w:tc>
      </w:tr>
      <w:tr w:rsidR="007A7673" w:rsidRPr="00E0717F" w14:paraId="4BFE3ACC" w14:textId="77777777" w:rsidTr="00561CA6">
        <w:trPr>
          <w:trHeight w:val="300"/>
        </w:trPr>
        <w:tc>
          <w:tcPr>
            <w:tcW w:w="5954" w:type="dxa"/>
            <w:hideMark/>
          </w:tcPr>
          <w:p w14:paraId="291C70A2" w14:textId="77777777" w:rsidR="007A7673" w:rsidRPr="00E0717F" w:rsidRDefault="007A7673" w:rsidP="00561CA6">
            <w:pPr>
              <w:jc w:val="left"/>
              <w:rPr>
                <w:rFonts w:asciiTheme="minorHAnsi" w:hAnsiTheme="minorHAnsi"/>
                <w:szCs w:val="24"/>
              </w:rPr>
            </w:pPr>
            <w:r w:rsidRPr="00E0717F">
              <w:rPr>
                <w:rFonts w:asciiTheme="minorHAnsi" w:hAnsiTheme="minorHAnsi"/>
                <w:szCs w:val="24"/>
              </w:rPr>
              <w:t>Počet kostek OLAP v datovém skladu</w:t>
            </w:r>
          </w:p>
        </w:tc>
        <w:tc>
          <w:tcPr>
            <w:tcW w:w="3118" w:type="dxa"/>
            <w:hideMark/>
          </w:tcPr>
          <w:p w14:paraId="4319B33E" w14:textId="77777777" w:rsidR="007A7673" w:rsidRPr="00E0717F" w:rsidRDefault="007A7673" w:rsidP="00561CA6">
            <w:pPr>
              <w:jc w:val="left"/>
              <w:rPr>
                <w:rFonts w:asciiTheme="minorHAnsi" w:hAnsiTheme="minorHAnsi"/>
                <w:szCs w:val="24"/>
              </w:rPr>
            </w:pPr>
            <w:r w:rsidRPr="00E0717F">
              <w:rPr>
                <w:rFonts w:asciiTheme="minorHAnsi" w:hAnsiTheme="minorHAnsi"/>
                <w:szCs w:val="24"/>
              </w:rPr>
              <w:t>20</w:t>
            </w:r>
          </w:p>
        </w:tc>
      </w:tr>
      <w:tr w:rsidR="007A7673" w:rsidRPr="00E0717F" w14:paraId="25144643" w14:textId="77777777" w:rsidTr="00561CA6">
        <w:trPr>
          <w:trHeight w:val="300"/>
        </w:trPr>
        <w:tc>
          <w:tcPr>
            <w:tcW w:w="5954" w:type="dxa"/>
            <w:hideMark/>
          </w:tcPr>
          <w:p w14:paraId="732285D0" w14:textId="77777777" w:rsidR="007A7673" w:rsidRPr="00E0717F" w:rsidRDefault="007A7673" w:rsidP="00561CA6">
            <w:pPr>
              <w:jc w:val="left"/>
              <w:rPr>
                <w:rFonts w:asciiTheme="minorHAnsi" w:hAnsiTheme="minorHAnsi"/>
                <w:szCs w:val="24"/>
              </w:rPr>
            </w:pPr>
            <w:r w:rsidRPr="00E0717F">
              <w:rPr>
                <w:rFonts w:asciiTheme="minorHAnsi" w:hAnsiTheme="minorHAnsi"/>
                <w:szCs w:val="24"/>
              </w:rPr>
              <w:t>Počet definovaných reportů</w:t>
            </w:r>
          </w:p>
        </w:tc>
        <w:tc>
          <w:tcPr>
            <w:tcW w:w="3118" w:type="dxa"/>
            <w:hideMark/>
          </w:tcPr>
          <w:p w14:paraId="0E747760" w14:textId="77777777" w:rsidR="007A7673" w:rsidRPr="00E0717F" w:rsidRDefault="007A7673" w:rsidP="00561CA6">
            <w:pPr>
              <w:jc w:val="left"/>
              <w:rPr>
                <w:rFonts w:asciiTheme="minorHAnsi" w:hAnsiTheme="minorHAnsi"/>
                <w:szCs w:val="24"/>
              </w:rPr>
            </w:pPr>
            <w:r w:rsidRPr="00E0717F">
              <w:rPr>
                <w:rFonts w:asciiTheme="minorHAnsi" w:hAnsiTheme="minorHAnsi"/>
                <w:szCs w:val="24"/>
              </w:rPr>
              <w:t>110</w:t>
            </w:r>
          </w:p>
        </w:tc>
      </w:tr>
      <w:tr w:rsidR="007A7673" w:rsidRPr="00E0717F" w14:paraId="4C30C459" w14:textId="77777777" w:rsidTr="00561CA6">
        <w:trPr>
          <w:trHeight w:val="300"/>
        </w:trPr>
        <w:tc>
          <w:tcPr>
            <w:tcW w:w="5954" w:type="dxa"/>
            <w:hideMark/>
          </w:tcPr>
          <w:p w14:paraId="15D84E83" w14:textId="77777777" w:rsidR="007A7673" w:rsidRPr="00E0717F" w:rsidRDefault="007A7673" w:rsidP="00561CA6">
            <w:pPr>
              <w:jc w:val="left"/>
              <w:rPr>
                <w:rFonts w:asciiTheme="minorHAnsi" w:hAnsiTheme="minorHAnsi"/>
                <w:szCs w:val="24"/>
              </w:rPr>
            </w:pPr>
            <w:r w:rsidRPr="00E0717F">
              <w:rPr>
                <w:rFonts w:asciiTheme="minorHAnsi" w:hAnsiTheme="minorHAnsi"/>
                <w:szCs w:val="24"/>
              </w:rPr>
              <w:t>Počet číselníků</w:t>
            </w:r>
          </w:p>
        </w:tc>
        <w:tc>
          <w:tcPr>
            <w:tcW w:w="3118" w:type="dxa"/>
            <w:hideMark/>
          </w:tcPr>
          <w:p w14:paraId="2648A6B9" w14:textId="77777777" w:rsidR="007A7673" w:rsidRPr="00E0717F" w:rsidRDefault="007A7673" w:rsidP="00561CA6">
            <w:pPr>
              <w:jc w:val="left"/>
              <w:rPr>
                <w:rFonts w:asciiTheme="minorHAnsi" w:hAnsiTheme="minorHAnsi"/>
                <w:szCs w:val="24"/>
              </w:rPr>
            </w:pPr>
            <w:r w:rsidRPr="00E0717F">
              <w:rPr>
                <w:rFonts w:asciiTheme="minorHAnsi" w:hAnsiTheme="minorHAnsi"/>
                <w:szCs w:val="24"/>
              </w:rPr>
              <w:t>220</w:t>
            </w:r>
          </w:p>
        </w:tc>
      </w:tr>
    </w:tbl>
    <w:p w14:paraId="004C845E" w14:textId="4FD6C265" w:rsidR="00463BD2" w:rsidRDefault="00463BD2" w:rsidP="007A7673">
      <w:pPr>
        <w:ind w:left="0"/>
        <w:rPr>
          <w:rFonts w:asciiTheme="minorHAnsi" w:hAnsiTheme="minorHAnsi"/>
          <w:sz w:val="24"/>
          <w:szCs w:val="24"/>
        </w:rPr>
      </w:pPr>
    </w:p>
    <w:p w14:paraId="127EBA7B" w14:textId="076C4A6C" w:rsidR="00D14907" w:rsidRDefault="00DB422D" w:rsidP="000C546A">
      <w:pPr>
        <w:pStyle w:val="Nadpis1"/>
      </w:pPr>
      <w:bookmarkStart w:id="56" w:name="_Toc210993573"/>
      <w:r>
        <w:t>2</w:t>
      </w:r>
      <w:r w:rsidR="000C546A">
        <w:t xml:space="preserve">. </w:t>
      </w:r>
      <w:r w:rsidR="00210652">
        <w:t>Klientský p</w:t>
      </w:r>
      <w:r w:rsidR="00687F92" w:rsidRPr="000C546A">
        <w:t>ortál SVS</w:t>
      </w:r>
      <w:r w:rsidR="008C18FC">
        <w:t xml:space="preserve"> (Portál)</w:t>
      </w:r>
      <w:bookmarkEnd w:id="56"/>
    </w:p>
    <w:p w14:paraId="31E612AD" w14:textId="393519C1" w:rsidR="006D58CB" w:rsidRPr="006D58CB" w:rsidRDefault="006D58CB" w:rsidP="006D58CB">
      <w:bookmarkStart w:id="57" w:name="_Hlk204073548"/>
      <w:r>
        <w:t xml:space="preserve">Portál SVS je </w:t>
      </w:r>
      <w:r w:rsidR="00484987">
        <w:t xml:space="preserve">nadstavbová </w:t>
      </w:r>
      <w:r>
        <w:t>webová aplikace</w:t>
      </w:r>
      <w:r w:rsidR="00190176">
        <w:t xml:space="preserve"> pro </w:t>
      </w:r>
      <w:r w:rsidR="004310D8">
        <w:t>veřejnost</w:t>
      </w:r>
      <w:r w:rsidR="00190176">
        <w:t xml:space="preserve"> a privátní veterinární lékaře (SVL). Využití je </w:t>
      </w:r>
      <w:r w:rsidR="00977D23">
        <w:t xml:space="preserve">umožněno </w:t>
      </w:r>
      <w:r w:rsidR="00190176">
        <w:t>pouze přihlášen</w:t>
      </w:r>
      <w:r w:rsidR="00977D23">
        <w:t>ým</w:t>
      </w:r>
      <w:r w:rsidR="00190176">
        <w:t xml:space="preserve"> uživatel</w:t>
      </w:r>
      <w:r w:rsidR="00977D23">
        <w:t>ům</w:t>
      </w:r>
      <w:r w:rsidR="0006026A">
        <w:t>. Portál komunikuje s dalšími systémy SVS (formulářový modul, OIS, spisová služba, ekonomický systém).</w:t>
      </w:r>
      <w:bookmarkEnd w:id="57"/>
    </w:p>
    <w:p w14:paraId="5B825B0E" w14:textId="4B9773D2" w:rsidR="00D82E83" w:rsidRDefault="00DB422D" w:rsidP="00D82E83">
      <w:pPr>
        <w:pStyle w:val="Nadpis2"/>
      </w:pPr>
      <w:bookmarkStart w:id="58" w:name="_Toc210993574"/>
      <w:r>
        <w:t>2</w:t>
      </w:r>
      <w:r w:rsidR="00D82E83">
        <w:t>.1</w:t>
      </w:r>
      <w:r w:rsidR="002147FB">
        <w:t>.</w:t>
      </w:r>
      <w:r w:rsidR="00D82E83">
        <w:t xml:space="preserve"> Přihlášení uživatele do portálu SVS</w:t>
      </w:r>
      <w:bookmarkEnd w:id="58"/>
    </w:p>
    <w:p w14:paraId="32EC06DF" w14:textId="3432F580" w:rsidR="00D82E83" w:rsidRDefault="00D82E83" w:rsidP="00D82E83">
      <w:r>
        <w:t xml:space="preserve">Přihlášení do portálu pro všechny uživatele, tedy </w:t>
      </w:r>
      <w:r w:rsidR="004310D8">
        <w:t>veřejnost</w:t>
      </w:r>
      <w:r>
        <w:t xml:space="preserve"> i privátní veterinární lékaře (SVL), se provádí pomocí prostředků národní identity, stejně jako je to u jiných státních aplikací (</w:t>
      </w:r>
      <w:hyperlink r:id="rId9" w:history="1">
        <w:r w:rsidRPr="003D5B7D">
          <w:rPr>
            <w:rStyle w:val="Hypertextovodkaz"/>
          </w:rPr>
          <w:t>https://info.identita.gov.cz/ups/</w:t>
        </w:r>
      </w:hyperlink>
      <w:r>
        <w:t>).</w:t>
      </w:r>
    </w:p>
    <w:p w14:paraId="0D8855BE" w14:textId="6F1E12B4" w:rsidR="00D82E83" w:rsidRDefault="00D82E83" w:rsidP="00D82E83">
      <w:r>
        <w:t>Následuje ztotožnění uživatele, který se přihlásil pomocí prostředků NIA, v ROB/ROS, spárování přihlášeného uživatele se subjekty v registrech SVS a s pověřeními.</w:t>
      </w:r>
    </w:p>
    <w:p w14:paraId="424E1A9D" w14:textId="02DD730C" w:rsidR="00D82E83" w:rsidRDefault="00DB422D" w:rsidP="00D82E83">
      <w:pPr>
        <w:pStyle w:val="Nadpis2"/>
      </w:pPr>
      <w:bookmarkStart w:id="59" w:name="_Toc210993575"/>
      <w:r>
        <w:t>2</w:t>
      </w:r>
      <w:r w:rsidR="00D82E83">
        <w:t>.2</w:t>
      </w:r>
      <w:r w:rsidR="002147FB">
        <w:t>.</w:t>
      </w:r>
      <w:r w:rsidR="00D82E83">
        <w:t xml:space="preserve"> Role uživatele a pověření</w:t>
      </w:r>
      <w:bookmarkEnd w:id="59"/>
    </w:p>
    <w:p w14:paraId="79B7093D" w14:textId="431B82DE" w:rsidR="00D82E83" w:rsidRPr="00021BBC" w:rsidRDefault="00D82E83" w:rsidP="00D82E83">
      <w:r>
        <w:t xml:space="preserve">Přihlášený uživatel v portálu vystupuje pod tzv. rolí. Základní stav je takový, že přihlášený uživatel je chovatelem (resp. privátním veterinárním lékařem, tzv. SVL) a vystupuje sám za sebe. Může být ale pověřen zastupováním od jiných subjektů, např. jiným chovatelem nebo jiným SVL. V takovém případě si uživatel v rámci svého přihlášení přes NIA může vybírat mezi rolemi, za které bude v portálu v rámci různých úkonů vystupovat. Vzhled a funkčnost portálu se pak přizpůsobí podle vybrané role. </w:t>
      </w:r>
    </w:p>
    <w:p w14:paraId="7DEA5295" w14:textId="208197E3" w:rsidR="00D82E83" w:rsidRDefault="00DB422D" w:rsidP="00D82E83">
      <w:pPr>
        <w:pStyle w:val="Nadpis3"/>
      </w:pPr>
      <w:bookmarkStart w:id="60" w:name="_Toc210993576"/>
      <w:r>
        <w:t>2</w:t>
      </w:r>
      <w:r w:rsidR="00D82E83">
        <w:t>.2.1</w:t>
      </w:r>
      <w:r w:rsidR="002147FB">
        <w:t>.</w:t>
      </w:r>
      <w:r w:rsidR="00D82E83">
        <w:t xml:space="preserve"> </w:t>
      </w:r>
      <w:r w:rsidR="00D82E83" w:rsidRPr="000C56B5">
        <w:t>Evidence neregistrovaných subjektů</w:t>
      </w:r>
      <w:bookmarkEnd w:id="60"/>
    </w:p>
    <w:p w14:paraId="3C731114" w14:textId="4E6F2188" w:rsidR="00D82E83" w:rsidRPr="003838D3" w:rsidRDefault="000915A1" w:rsidP="00D82E83">
      <w:r>
        <w:t xml:space="preserve">Uživateli umožníme </w:t>
      </w:r>
      <w:r w:rsidR="00774689">
        <w:t xml:space="preserve">v systému SVS </w:t>
      </w:r>
      <w:r w:rsidR="00D82E83">
        <w:t>zaevidovat neregistrovaný subjekt.</w:t>
      </w:r>
    </w:p>
    <w:p w14:paraId="2562FE8A" w14:textId="45513FF7" w:rsidR="00D82E83" w:rsidRDefault="00DB422D" w:rsidP="00D82E83">
      <w:pPr>
        <w:pStyle w:val="Nadpis3"/>
      </w:pPr>
      <w:bookmarkStart w:id="61" w:name="_Toc210993577"/>
      <w:r>
        <w:t>2</w:t>
      </w:r>
      <w:r w:rsidR="00D82E83">
        <w:t>.2.2</w:t>
      </w:r>
      <w:r w:rsidR="002147FB">
        <w:t>.</w:t>
      </w:r>
      <w:r w:rsidR="00D82E83">
        <w:t xml:space="preserve"> Žádost o zastupování</w:t>
      </w:r>
      <w:bookmarkEnd w:id="61"/>
    </w:p>
    <w:p w14:paraId="0B86F93C" w14:textId="281AB16F" w:rsidR="00856D04" w:rsidRDefault="00774689" w:rsidP="003838D3">
      <w:r>
        <w:t xml:space="preserve">Uživateli umožníme </w:t>
      </w:r>
      <w:r w:rsidR="00D82E83">
        <w:t xml:space="preserve">pověřit </w:t>
      </w:r>
      <w:r>
        <w:t>konkrétní</w:t>
      </w:r>
      <w:r w:rsidR="00D82E83">
        <w:t xml:space="preserve"> osobu zastupováním </w:t>
      </w:r>
      <w:r>
        <w:t>(</w:t>
      </w:r>
      <w:r w:rsidR="00D82E83">
        <w:t>svého</w:t>
      </w:r>
      <w:r>
        <w:t>)</w:t>
      </w:r>
      <w:r w:rsidR="00D82E83">
        <w:t xml:space="preserve"> subjektu, a to uvedením údajů o osobě, zvolením způsobu zastupování a uvedením platnosti od a do (možno také neomezeně). Zastupování se pak pověřené osobě objeví po přihlášení v portálu, kde jej může buď přijmout, nebo odmítnout (v obou případech bude pověřovatel informován). Portál umožní pověření </w:t>
      </w:r>
      <w:r w:rsidR="001D4598">
        <w:t>administrovat</w:t>
      </w:r>
      <w:r w:rsidR="00D82E83">
        <w:t>.</w:t>
      </w:r>
    </w:p>
    <w:p w14:paraId="6D06CDA5" w14:textId="4B18114C" w:rsidR="00D82E83" w:rsidRDefault="00DB422D" w:rsidP="00D82E83">
      <w:pPr>
        <w:pStyle w:val="Nadpis2"/>
      </w:pPr>
      <w:bookmarkStart w:id="62" w:name="_Toc210993578"/>
      <w:r>
        <w:t>2</w:t>
      </w:r>
      <w:r w:rsidR="00D82E83">
        <w:t>.3</w:t>
      </w:r>
      <w:r w:rsidR="002147FB">
        <w:t>.</w:t>
      </w:r>
      <w:r w:rsidR="00D82E83">
        <w:t xml:space="preserve"> Profil uživatele a pověření</w:t>
      </w:r>
      <w:bookmarkEnd w:id="62"/>
    </w:p>
    <w:p w14:paraId="390C2F79" w14:textId="77777777" w:rsidR="00D82E83" w:rsidRDefault="00D82E83" w:rsidP="00D82E83">
      <w:r>
        <w:t xml:space="preserve">Profil se dělí na profil přihlášeného uživatele a profil pověření. </w:t>
      </w:r>
    </w:p>
    <w:p w14:paraId="23860A9A" w14:textId="77777777" w:rsidR="00D82E83" w:rsidRDefault="00D82E83" w:rsidP="00D82E83">
      <w:r>
        <w:t xml:space="preserve">V rámci profilu uživatele se prezentují jeho osobní údaje (jméno a příjmení) a může zde zadat (editovat, smazat) kontaktní údaje, jako jsou e-mail a telefonní číslo. </w:t>
      </w:r>
    </w:p>
    <w:p w14:paraId="2966CDC3" w14:textId="14D62D50" w:rsidR="00856D04" w:rsidRDefault="00D82E83" w:rsidP="003838D3">
      <w:r>
        <w:t>V rámci profilu pověření se prezentují údaje o zastupovaném subjektu (jméno a příjmení osoby nebo obchodní název společnosti) a lze zde zadat (editovat, smazat) kontaktní údaje zastupovaného subjektu, jako jsou e-mail a telefonní číslo, a dále přednastavenou laboratoř, která se pak automaticky vyplňuje v kontrolách a samoodběrech.</w:t>
      </w:r>
    </w:p>
    <w:p w14:paraId="4CCD5A3B" w14:textId="765E0495" w:rsidR="00D82E83" w:rsidRDefault="00DB422D" w:rsidP="00D82E83">
      <w:pPr>
        <w:pStyle w:val="Nadpis2"/>
      </w:pPr>
      <w:bookmarkStart w:id="63" w:name="_Toc210993579"/>
      <w:r>
        <w:t>2</w:t>
      </w:r>
      <w:r w:rsidR="00D82E83">
        <w:t>.4</w:t>
      </w:r>
      <w:r w:rsidR="002147FB">
        <w:t>.</w:t>
      </w:r>
      <w:r w:rsidR="00D82E83">
        <w:t xml:space="preserve"> Funkcionalita portálu pro SVL</w:t>
      </w:r>
      <w:bookmarkEnd w:id="63"/>
    </w:p>
    <w:p w14:paraId="7D0B5A94" w14:textId="77777777" w:rsidR="00D82E83" w:rsidRDefault="00D82E83" w:rsidP="00D82E83">
      <w:r>
        <w:t>Tato část dokumentu popisuje funkcionalitu portálu pro privátní veterinární lékaře (SVL), která nahradí stávající aplikaci pro privátní veterinární lékaře (svl.svscr.cz).</w:t>
      </w:r>
    </w:p>
    <w:p w14:paraId="379ED51B" w14:textId="33EB330D" w:rsidR="00D82E83" w:rsidRDefault="00D82E83" w:rsidP="00D82E83">
      <w:r>
        <w:t>Modul pro SVL využívá napojení na číselníky a definice v OIS, na registry subjektů a provozoven, na integrovaný zemědělský registr (IZR).</w:t>
      </w:r>
      <w:r w:rsidR="003D4C62">
        <w:t xml:space="preserve"> </w:t>
      </w:r>
    </w:p>
    <w:p w14:paraId="73C9EE29" w14:textId="34B367AD" w:rsidR="00856D04" w:rsidRDefault="003B1C46" w:rsidP="00D82E83">
      <w:r w:rsidRPr="003B1C46">
        <w:rPr>
          <w:noProof/>
          <w:lang w:eastAsia="cs-CZ"/>
        </w:rPr>
        <w:drawing>
          <wp:inline distT="0" distB="0" distL="0" distR="0" wp14:anchorId="10A0FEBC" wp14:editId="6D256470">
            <wp:extent cx="5340624" cy="3473629"/>
            <wp:effectExtent l="19050" t="19050" r="12700" b="12700"/>
            <wp:docPr id="930101460" name="Obrázek 1" descr="Obsah obrázku text, snímek obrazovky, kruh, Písmo&#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101460" name="Obrázek 1" descr="Obsah obrázku text, snímek obrazovky, kruh, Písmo&#10;&#10;Obsah vygenerovaný umělou inteligencí může být nesprávný."/>
                    <pic:cNvPicPr/>
                  </pic:nvPicPr>
                  <pic:blipFill>
                    <a:blip r:embed="rId10"/>
                    <a:stretch>
                      <a:fillRect/>
                    </a:stretch>
                  </pic:blipFill>
                  <pic:spPr>
                    <a:xfrm>
                      <a:off x="0" y="0"/>
                      <a:ext cx="5340624" cy="3473629"/>
                    </a:xfrm>
                    <a:prstGeom prst="rect">
                      <a:avLst/>
                    </a:prstGeom>
                    <a:ln>
                      <a:solidFill>
                        <a:schemeClr val="tx1"/>
                      </a:solidFill>
                    </a:ln>
                  </pic:spPr>
                </pic:pic>
              </a:graphicData>
            </a:graphic>
          </wp:inline>
        </w:drawing>
      </w:r>
    </w:p>
    <w:p w14:paraId="42FCC1D3" w14:textId="09FE38B3" w:rsidR="00D82E83" w:rsidRDefault="00DB422D" w:rsidP="00D82E83">
      <w:pPr>
        <w:pStyle w:val="Nadpis3"/>
      </w:pPr>
      <w:bookmarkStart w:id="64" w:name="_Toc210993580"/>
      <w:r>
        <w:t>2</w:t>
      </w:r>
      <w:r w:rsidR="00D82E83">
        <w:t>.4.1</w:t>
      </w:r>
      <w:r w:rsidR="002147FB">
        <w:t>.</w:t>
      </w:r>
      <w:r w:rsidR="00D82E83">
        <w:t xml:space="preserve"> Kontroly zdraví zvířat</w:t>
      </w:r>
      <w:bookmarkEnd w:id="64"/>
    </w:p>
    <w:p w14:paraId="75A49411" w14:textId="77777777" w:rsidR="00D82E83" w:rsidRDefault="00D82E83" w:rsidP="00D82E83">
      <w:r>
        <w:t xml:space="preserve">Modul </w:t>
      </w:r>
      <w:r w:rsidRPr="007D23EE">
        <w:rPr>
          <w:b/>
          <w:bCs/>
        </w:rPr>
        <w:t>Kontrola zdraví zvířat</w:t>
      </w:r>
      <w:r>
        <w:t xml:space="preserve"> obsahuje funkcionalitu pro vytváření (úpravu a mazání) kontrol pro kontroly zdraví zvířat, prováděné privátním veterinárním lékařem (SVL) na jednom konkrétním hospodářství v konkrétním dni. Jedná se o zadání informací o zvířatech nebo skupinách zvířat, odebraných vzorcích, provedené preventivní činnosti a vakcinaci, doplňujících informací pro laboratoř, předání kontroly na KVS a odeslání objednávky do laboratoře pro vyšetření vzorků.</w:t>
      </w:r>
    </w:p>
    <w:p w14:paraId="696E4DBE" w14:textId="77777777" w:rsidR="007F7503" w:rsidRDefault="00D82E83" w:rsidP="00D82E83">
      <w:r>
        <w:t xml:space="preserve">V rozpracované kontrole může uživatel měnit veškeré údaje, případně kontrolu „smazat“ (uživatelé s rolí administrátora mají ale přístup i ke smazaným kontrolám). Jakmile je však kontrola dokončená a uživatel ji předá na příslušnou KVS, už ji nemůže editovat ani mazat. </w:t>
      </w:r>
    </w:p>
    <w:p w14:paraId="063416F6" w14:textId="65FE04D1" w:rsidR="00D82E83" w:rsidRPr="00097ACB" w:rsidRDefault="00D82E83" w:rsidP="00D82E83">
      <w:r>
        <w:t>Data o kontrole</w:t>
      </w:r>
      <w:r w:rsidR="007F7503">
        <w:t xml:space="preserve"> předané na KVS</w:t>
      </w:r>
      <w:r>
        <w:t xml:space="preserve"> se odešlou do OIS, kde k nim mají přístup </w:t>
      </w:r>
      <w:r w:rsidR="00C3482D">
        <w:t xml:space="preserve">úřední </w:t>
      </w:r>
      <w:r>
        <w:t>veterinární lékaři SVS, a do laboratorního systému, kde k nim mají přístup pracovníci laboratoře, která vzorky vyšetřuje.</w:t>
      </w:r>
    </w:p>
    <w:p w14:paraId="17618315" w14:textId="25ADF3E9" w:rsidR="00D82E83" w:rsidRDefault="00DB422D" w:rsidP="00D82E83">
      <w:pPr>
        <w:pStyle w:val="Nadpis3"/>
      </w:pPr>
      <w:bookmarkStart w:id="65" w:name="_Toc210993581"/>
      <w:r>
        <w:t>2</w:t>
      </w:r>
      <w:r w:rsidR="00D82E83">
        <w:t>.4.2</w:t>
      </w:r>
      <w:r w:rsidR="002147FB">
        <w:t>.</w:t>
      </w:r>
      <w:r w:rsidR="00D82E83">
        <w:t xml:space="preserve"> Kontroly v rámci NOP salmonel</w:t>
      </w:r>
      <w:bookmarkEnd w:id="65"/>
    </w:p>
    <w:p w14:paraId="12EE7A73" w14:textId="77777777" w:rsidR="00D82E83" w:rsidRDefault="00D82E83" w:rsidP="00D82E83">
      <w:r>
        <w:t xml:space="preserve">Modul </w:t>
      </w:r>
      <w:r w:rsidRPr="005E29DE">
        <w:rPr>
          <w:b/>
          <w:bCs/>
        </w:rPr>
        <w:t>NOP salmonel</w:t>
      </w:r>
      <w:r>
        <w:t xml:space="preserve"> obsahuje funkcionalitu pro vytváření (úpravu a mazání) kontrol pro národní ozdravovací program pro potlačování salmonel u drůbeže, prováděné privátním veterinárním lékařem (SVL) na jednom konkrétním hospodářství v konkrétním dni. Jedná se o zadání informací o hejnech, odebraných vzorcích, provedené vakcinaci proti salmonelóze, doplňujících informací pro laboratoř, předání kontroly na KVS a odeslání objednávky do laboratoře pro vyšetření vzorků.</w:t>
      </w:r>
    </w:p>
    <w:p w14:paraId="4222CD85" w14:textId="77777777" w:rsidR="007F7503" w:rsidRDefault="00D82E83" w:rsidP="00D82E83">
      <w:r>
        <w:t xml:space="preserve">V rozpracované kontrole může uživatel měnit veškeré údaje, případně kontrolu „smazat“ (uživatelé s rolí administrátora mají ale přístup i ke smazaným kontrolám). Jakmile je však kontrola dokončená a uživatel ji předá na příslušnou KVS, už ji nemůže editovat ani mazat. </w:t>
      </w:r>
    </w:p>
    <w:p w14:paraId="5A6006E7" w14:textId="22D1AA4F" w:rsidR="007F7503" w:rsidRPr="00021BBC" w:rsidRDefault="007F7503" w:rsidP="007F7503">
      <w:r>
        <w:t>Data o kontrole předané na KVS se odešlou do OIS, kde k nim mají přístup úřední veterinární lékaři SVS, a do laboratorního systému, kde k nim mají přístup pracovníci laboratoře, která vzorky vyšetřuje.</w:t>
      </w:r>
    </w:p>
    <w:p w14:paraId="6DCEC01B" w14:textId="5C73606E" w:rsidR="00D82E83" w:rsidRDefault="00DB422D" w:rsidP="00D82E83">
      <w:pPr>
        <w:pStyle w:val="Nadpis3"/>
      </w:pPr>
      <w:bookmarkStart w:id="66" w:name="_Toc210993582"/>
      <w:r>
        <w:t>2</w:t>
      </w:r>
      <w:r w:rsidR="00D82E83">
        <w:t>.4.3</w:t>
      </w:r>
      <w:r w:rsidR="002147FB">
        <w:t>.</w:t>
      </w:r>
      <w:r w:rsidR="00D82E83">
        <w:t xml:space="preserve"> Veterinární osvědčení</w:t>
      </w:r>
      <w:bookmarkEnd w:id="66"/>
    </w:p>
    <w:p w14:paraId="1048799D" w14:textId="6917DB04" w:rsidR="00856D04" w:rsidRDefault="00D82E83" w:rsidP="00D82E83">
      <w:r>
        <w:t xml:space="preserve">Modul </w:t>
      </w:r>
      <w:r w:rsidRPr="002C7F1A">
        <w:rPr>
          <w:b/>
          <w:bCs/>
        </w:rPr>
        <w:t>Žádosti o VO</w:t>
      </w:r>
      <w:r>
        <w:t xml:space="preserve"> obsahuje funkcionalitu pro zpracování žádostí o veterinární osvědčení, konkrétně provádění místního šetření. Pokud je daný privátní veterinární lékař pověřen provedením místního šetření k nějaké žádosti o veterinární osvědčení, uvidí tuto žádost v seznamu úkonů k vyřízení. Portál mu umožní k příslušné žádosti zaevidovat skutečnosti zjištěné během místního šetření</w:t>
      </w:r>
      <w:r w:rsidR="006A33E8">
        <w:t xml:space="preserve">. Data o místním šetření se pak propisují k příslušné žádosti o veterinární osvědčení </w:t>
      </w:r>
      <w:r w:rsidR="00BB2A9E">
        <w:t>a mají k nim přístup inspektoři KVS</w:t>
      </w:r>
      <w:r w:rsidR="006A33E8">
        <w:t>.</w:t>
      </w:r>
    </w:p>
    <w:p w14:paraId="5B6B6011" w14:textId="1B51D17B" w:rsidR="00D82E83" w:rsidRDefault="00DB422D" w:rsidP="00D82E83">
      <w:pPr>
        <w:pStyle w:val="Nadpis2"/>
      </w:pPr>
      <w:bookmarkStart w:id="67" w:name="_Toc210993583"/>
      <w:r>
        <w:t>2</w:t>
      </w:r>
      <w:r w:rsidR="00D82E83">
        <w:t>.5</w:t>
      </w:r>
      <w:r w:rsidR="002147FB">
        <w:t>.</w:t>
      </w:r>
      <w:r w:rsidR="00D82E83">
        <w:t xml:space="preserve"> Funkcionalita portálu pro </w:t>
      </w:r>
      <w:r w:rsidR="0008761B">
        <w:t>veřejnost</w:t>
      </w:r>
      <w:bookmarkEnd w:id="67"/>
    </w:p>
    <w:p w14:paraId="415155E6" w14:textId="77777777" w:rsidR="00D82E83" w:rsidRDefault="00D82E83" w:rsidP="00D82E83">
      <w:r>
        <w:t>Tato část dokumentu popisuje funkcionalitu portálu pro roli „chovatel“.</w:t>
      </w:r>
    </w:p>
    <w:p w14:paraId="42A12AD6" w14:textId="78986DD0" w:rsidR="00D82E83" w:rsidRPr="00136309" w:rsidRDefault="00D82E83" w:rsidP="00D82E83">
      <w:r>
        <w:t>Modul pro chovatele využívá napojení na číselníky a definice v OIS a na registry subjektů a provozoven.</w:t>
      </w:r>
    </w:p>
    <w:p w14:paraId="3BF524AA" w14:textId="0239FF48" w:rsidR="00D82E83" w:rsidRDefault="00DB422D" w:rsidP="00D82E83">
      <w:pPr>
        <w:pStyle w:val="Nadpis3"/>
      </w:pPr>
      <w:bookmarkStart w:id="68" w:name="_Toc210993584"/>
      <w:r>
        <w:t>2</w:t>
      </w:r>
      <w:r w:rsidR="00D82E83">
        <w:t>.5.1</w:t>
      </w:r>
      <w:r w:rsidR="002147FB">
        <w:t>.</w:t>
      </w:r>
      <w:r w:rsidR="00D82E83">
        <w:t xml:space="preserve"> Digitalizované formuláře pro online podání chovatelem</w:t>
      </w:r>
      <w:bookmarkEnd w:id="68"/>
    </w:p>
    <w:p w14:paraId="468C6E31" w14:textId="77777777" w:rsidR="00D82E83" w:rsidRDefault="00D82E83" w:rsidP="00D82E83">
      <w:r>
        <w:t xml:space="preserve">Modul </w:t>
      </w:r>
      <w:r w:rsidRPr="00FF368D">
        <w:rPr>
          <w:b/>
          <w:bCs/>
        </w:rPr>
        <w:t>Formuláře</w:t>
      </w:r>
      <w:r>
        <w:t xml:space="preserve"> je </w:t>
      </w:r>
      <w:r w:rsidRPr="00942CE6">
        <w:t>jednotn</w:t>
      </w:r>
      <w:r>
        <w:t xml:space="preserve">ým </w:t>
      </w:r>
      <w:r w:rsidRPr="00942CE6">
        <w:t>míst</w:t>
      </w:r>
      <w:r>
        <w:t>em</w:t>
      </w:r>
      <w:r w:rsidRPr="00942CE6">
        <w:t xml:space="preserve"> pro elektronické podání</w:t>
      </w:r>
      <w:r>
        <w:t>. Uživatel si může vybrat ze seznamu digitalizovaných formulářů konkrétní formulář, vyplnit jej a odeslat jako podání (ohlášení, hlášení, oznámení, žádost apod.). Komponenta také automaticky ukládá poslední rozpracovaný koncept pro každý formulář, ke kterému se uživatel buď může vrátit, nebo jej zahodit a otevřít formulář prázdný. Formuláře jsou pro snadnější použití a pro větší konzistenci dat napojeny na číselníky a na registry subjektů v OIS. Zároveň portál uživateli po uskutečnění podání vypočítá částku k platbě za podání (pokud je stanovena) a nabídne různé způsoby provedení platby, včetně automatického vygenerování platebních údajů, jako je číslo účtu a variabilní symbol.</w:t>
      </w:r>
    </w:p>
    <w:p w14:paraId="3BD28D92" w14:textId="77777777" w:rsidR="0079762E" w:rsidRDefault="00D82E83" w:rsidP="0079762E">
      <w:pPr>
        <w:jc w:val="left"/>
      </w:pPr>
      <w:r>
        <w:t>Workflow prostých ohlášení:</w:t>
      </w:r>
    </w:p>
    <w:p w14:paraId="146C1EE0" w14:textId="122BF7EA" w:rsidR="00D82E83" w:rsidRDefault="00D82E83" w:rsidP="0079762E">
      <w:pPr>
        <w:jc w:val="left"/>
      </w:pPr>
      <w:r>
        <w:rPr>
          <w:noProof/>
          <w:lang w:eastAsia="cs-CZ"/>
        </w:rPr>
        <w:drawing>
          <wp:inline distT="0" distB="0" distL="0" distR="0" wp14:anchorId="22092136" wp14:editId="534BE550">
            <wp:extent cx="6029537" cy="404495"/>
            <wp:effectExtent l="19050" t="0" r="28575" b="33655"/>
            <wp:docPr id="185061494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4094A9A" w14:textId="77777777" w:rsidR="0079762E" w:rsidRDefault="00D82E83" w:rsidP="0079762E">
      <w:pPr>
        <w:jc w:val="left"/>
      </w:pPr>
      <w:r>
        <w:t>Workflow žádostí s</w:t>
      </w:r>
      <w:r w:rsidR="0079762E">
        <w:t> </w:t>
      </w:r>
      <w:r>
        <w:t>platbou</w:t>
      </w:r>
      <w:r w:rsidR="0079762E">
        <w:t>:</w:t>
      </w:r>
    </w:p>
    <w:p w14:paraId="19315B6F" w14:textId="13260BE2" w:rsidR="00D82E83" w:rsidRPr="00373E82" w:rsidRDefault="00D82E83" w:rsidP="003838D3">
      <w:pPr>
        <w:jc w:val="left"/>
      </w:pPr>
      <w:r>
        <w:rPr>
          <w:noProof/>
          <w:lang w:eastAsia="cs-CZ"/>
        </w:rPr>
        <w:drawing>
          <wp:inline distT="0" distB="0" distL="0" distR="0" wp14:anchorId="21A91FF5" wp14:editId="703BB113">
            <wp:extent cx="6070177" cy="460375"/>
            <wp:effectExtent l="19050" t="0" r="26035" b="0"/>
            <wp:docPr id="1490863135"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158D7A15" w14:textId="411EC2FD" w:rsidR="00D82E83" w:rsidRDefault="00DB422D" w:rsidP="00D82E83">
      <w:pPr>
        <w:pStyle w:val="Nadpis3"/>
      </w:pPr>
      <w:bookmarkStart w:id="69" w:name="_Toc210993585"/>
      <w:r>
        <w:t>2</w:t>
      </w:r>
      <w:r w:rsidR="00D82E83">
        <w:t>.5.2</w:t>
      </w:r>
      <w:r w:rsidR="002147FB">
        <w:t>.</w:t>
      </w:r>
      <w:r w:rsidR="00D82E83">
        <w:t xml:space="preserve"> Přehled uskutečněných podání chovatele</w:t>
      </w:r>
      <w:bookmarkEnd w:id="69"/>
    </w:p>
    <w:p w14:paraId="315483C8" w14:textId="38D36C77" w:rsidR="00D82E83" w:rsidRDefault="00D82E83" w:rsidP="00D82E83">
      <w:r>
        <w:t xml:space="preserve">Modul </w:t>
      </w:r>
      <w:r w:rsidRPr="0058510E">
        <w:rPr>
          <w:b/>
          <w:bCs/>
        </w:rPr>
        <w:t>Seznam podání</w:t>
      </w:r>
      <w:r>
        <w:t xml:space="preserve"> obsahuje přehled uskutečněných podání. Uživatel vidí jejich obsah, související dokumenty (opis podání včetně příloh, osvědčení o digitálním úkonu, platební předpis resp. potvrzení o provedené platbě, vydané dokumenty SVS a tyto dokumenty si může stáhnout) a informace o stavu zpracování podání.</w:t>
      </w:r>
    </w:p>
    <w:p w14:paraId="12505545" w14:textId="196A5249" w:rsidR="00D82E83" w:rsidRDefault="00DB422D" w:rsidP="00D82E83">
      <w:pPr>
        <w:pStyle w:val="Nadpis3"/>
      </w:pPr>
      <w:bookmarkStart w:id="70" w:name="_Toc210993586"/>
      <w:r>
        <w:t>2</w:t>
      </w:r>
      <w:r w:rsidR="00D82E83">
        <w:t>.5.3</w:t>
      </w:r>
      <w:r w:rsidR="002147FB">
        <w:t>.</w:t>
      </w:r>
      <w:r w:rsidR="00D82E83">
        <w:t xml:space="preserve"> Samoodběry v rámci NOP salmonel</w:t>
      </w:r>
      <w:bookmarkEnd w:id="70"/>
    </w:p>
    <w:p w14:paraId="2EE3E1BA" w14:textId="77777777" w:rsidR="00D82E83" w:rsidRDefault="00D82E83" w:rsidP="00D82E83">
      <w:r>
        <w:t xml:space="preserve">Modul </w:t>
      </w:r>
      <w:r w:rsidRPr="005E29DE">
        <w:rPr>
          <w:b/>
          <w:bCs/>
        </w:rPr>
        <w:t>NOP salmonel</w:t>
      </w:r>
      <w:r>
        <w:t xml:space="preserve"> obsahuje funkcionalitu pro vytváření (úpravu a mazání) samoodběrů pro národní ozdravovací program pro potlačování salmonel u drůbeže, prováděné chovatelem v rámci samoodběru na svém vlastním hospodářství v konkrétním dni. Jedná se o zadání informací o hejnech, odebraných vzorcích, doplňujících informací pro laboratoř, předání samoodběru na KVS a odeslání objednávky do laboratoře pro vyšetření vzorků.</w:t>
      </w:r>
    </w:p>
    <w:p w14:paraId="7757761B" w14:textId="77777777" w:rsidR="00D82E83" w:rsidRDefault="00D82E83" w:rsidP="00D82E83">
      <w:r>
        <w:t>Modul pro samoodběry chovatele v rámci NOP salmonel využívá napojení na číselníky a definice v OIS a na registry hospodářství.</w:t>
      </w:r>
    </w:p>
    <w:p w14:paraId="715AEC55" w14:textId="00E7F2D5" w:rsidR="00D82E83" w:rsidRDefault="00D82E83" w:rsidP="00D82E83">
      <w:r>
        <w:t xml:space="preserve">V rozpracovaném samoodběru může uživatel měnit veškeré údaje, případně samoodběr „smazat“ (uživatelé s rolí administrátora mají ale přístup i ke smazaným samoodběrům). Jakmile je však záznam o samoodběru dokončený a uživatel ho předá na příslušnou KVS, už jej nemůže editovat ani mazat. Data o samoodběru </w:t>
      </w:r>
      <w:r w:rsidR="00E86C62">
        <w:t xml:space="preserve">předaném na KVS </w:t>
      </w:r>
      <w:r>
        <w:t>se odešlou do OIS, kde k nim mají přístup veterinární lékaři SVS, a do laboratorního systému, kde k nim mají přístup pracovníci laboratoře, která vzorky vyšetřuje.</w:t>
      </w:r>
    </w:p>
    <w:p w14:paraId="76C412A7" w14:textId="4924E327" w:rsidR="00D82E83" w:rsidRPr="00021BBC" w:rsidRDefault="00D82E83" w:rsidP="00D82E83">
      <w:r>
        <w:t>Chovatel v seznamu kontrol a samoodběrů vidí také kontroly pro NOP salmonel provedené SVL na hospodářství tohoto chovatele.</w:t>
      </w:r>
    </w:p>
    <w:p w14:paraId="5B0C8F98" w14:textId="1513EBEB" w:rsidR="00D82E83" w:rsidRDefault="00DB422D" w:rsidP="00D82E83">
      <w:pPr>
        <w:pStyle w:val="Nadpis3"/>
      </w:pPr>
      <w:bookmarkStart w:id="71" w:name="_Toc210993587"/>
      <w:r>
        <w:t>2</w:t>
      </w:r>
      <w:r w:rsidR="00D82E83">
        <w:t>.5.4</w:t>
      </w:r>
      <w:r w:rsidR="002147FB">
        <w:t>.</w:t>
      </w:r>
      <w:r w:rsidR="00D82E83">
        <w:t xml:space="preserve"> Přehled provozoven subjektu a provedených akcí pod SVD</w:t>
      </w:r>
      <w:bookmarkEnd w:id="71"/>
    </w:p>
    <w:p w14:paraId="10D80BEC" w14:textId="274C3EC8" w:rsidR="00D82E83" w:rsidRDefault="00D82E83" w:rsidP="003838D3">
      <w:r w:rsidRPr="00812EA8">
        <w:t>Modul</w:t>
      </w:r>
      <w:r>
        <w:t xml:space="preserve"> </w:t>
      </w:r>
      <w:r w:rsidRPr="00812EA8">
        <w:rPr>
          <w:b/>
          <w:bCs/>
        </w:rPr>
        <w:t>Provozovny</w:t>
      </w:r>
      <w:r>
        <w:t xml:space="preserve"> obsahuje seznam provozoven subjektu, za kterého uživatel v rámci role vystupuje. V detailu provozovny jsou zobrazené základní informace (adresa, jednotky patřící provozovně, kontaktní údaje  a nákazový status). Portál také umožňuje zobrazit seznam provedených akcí státního veterinárního dozoru (tzv. akce SVD) na dané provozovně či na všech provozovnách příslušného subjektu, stejně jako detail příslušné akce SVD s podrobnějšími informacemi o provedené akci.</w:t>
      </w:r>
    </w:p>
    <w:sectPr w:rsidR="00D82E83" w:rsidSect="00CB3651">
      <w:footerReference w:type="even" r:id="rId21"/>
      <w:footerReference w:type="default" r:id="rId22"/>
      <w:headerReference w:type="first" r:id="rId23"/>
      <w:type w:val="continuous"/>
      <w:pgSz w:w="11906" w:h="16838"/>
      <w:pgMar w:top="1701" w:right="1077" w:bottom="1531" w:left="1775" w:header="90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37824" w14:textId="77777777" w:rsidR="00296CA8" w:rsidRDefault="00296CA8" w:rsidP="00CC3777">
      <w:r>
        <w:separator/>
      </w:r>
    </w:p>
  </w:endnote>
  <w:endnote w:type="continuationSeparator" w:id="0">
    <w:p w14:paraId="01090417" w14:textId="77777777" w:rsidR="00296CA8" w:rsidRDefault="00296CA8" w:rsidP="00CC3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E5296" w14:textId="2EE0C96A" w:rsidR="00FD0B1D" w:rsidRDefault="00FD0B1D">
    <w:pPr>
      <w:pStyle w:val="Zpat"/>
    </w:pPr>
    <w:r>
      <w:rPr>
        <w:noProof/>
        <w:lang w:eastAsia="cs-CZ"/>
      </w:rPr>
      <mc:AlternateContent>
        <mc:Choice Requires="wps">
          <w:drawing>
            <wp:anchor distT="0" distB="0" distL="0" distR="0" simplePos="0" relativeHeight="251661312" behindDoc="0" locked="0" layoutInCell="1" allowOverlap="1" wp14:anchorId="009BBE0E" wp14:editId="15A269DC">
              <wp:simplePos x="635" y="635"/>
              <wp:positionH relativeFrom="page">
                <wp:align>left</wp:align>
              </wp:positionH>
              <wp:positionV relativeFrom="page">
                <wp:align>bottom</wp:align>
              </wp:positionV>
              <wp:extent cx="1852930" cy="421640"/>
              <wp:effectExtent l="0" t="0" r="13970" b="0"/>
              <wp:wrapNone/>
              <wp:docPr id="1350577945" name="Textové pole 2" descr="Seyfor: Non-public / Neveřejné">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52930" cy="421640"/>
                      </a:xfrm>
                      <a:prstGeom prst="rect">
                        <a:avLst/>
                      </a:prstGeom>
                      <a:noFill/>
                      <a:ln>
                        <a:noFill/>
                      </a:ln>
                    </wps:spPr>
                    <wps:txbx>
                      <w:txbxContent>
                        <w:p w14:paraId="7F82CD07" w14:textId="58007F13" w:rsidR="00FD0B1D" w:rsidRPr="00FD0B1D" w:rsidRDefault="00FD0B1D" w:rsidP="00FD0B1D">
                          <w:pPr>
                            <w:rPr>
                              <w:rFonts w:ascii="Calibri" w:hAnsi="Calibri" w:cs="Calibri"/>
                              <w:noProof/>
                              <w:color w:val="000000"/>
                              <w:szCs w:val="20"/>
                            </w:rPr>
                          </w:pPr>
                          <w:r w:rsidRPr="00FD0B1D">
                            <w:rPr>
                              <w:rFonts w:ascii="Calibri" w:hAnsi="Calibri" w:cs="Calibri"/>
                              <w:noProof/>
                              <w:color w:val="00000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09BBE0E" id="_x0000_t202" coordsize="21600,21600" o:spt="202" path="m,l,21600r21600,l21600,xe">
              <v:stroke joinstyle="miter"/>
              <v:path gradientshapeok="t" o:connecttype="rect"/>
            </v:shapetype>
            <v:shape id="Textové pole 2" o:spid="_x0000_s1026" type="#_x0000_t202" alt="Seyfor: Non-public / Neveřejné" style="position:absolute;left:0;text-align:left;margin-left:0;margin-top:0;width:145.9pt;height:33.2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" filled="f" stroked="f">
              <v:textbox style="mso-fit-shape-to-text:t" inset="20pt,0,0,15pt">
                <w:txbxContent>
                  <w:p w14:paraId="7F82CD07" w14:textId="58007F13" w:rsidR="00FD0B1D" w:rsidRPr="00FD0B1D" w:rsidRDefault="00FD0B1D" w:rsidP="00FD0B1D">
                    <w:pPr>
                      <w:rPr>
                        <w:rFonts w:ascii="Calibri" w:hAnsi="Calibri" w:cs="Calibri"/>
                        <w:noProof/>
                        <w:color w:val="000000"/>
                        <w:szCs w:val="20"/>
                      </w:rPr>
                    </w:pPr>
                    <w:r w:rsidRPr="00FD0B1D">
                      <w:rPr>
                        <w:rFonts w:ascii="Calibri" w:hAnsi="Calibri" w:cs="Calibri"/>
                        <w:noProof/>
                        <w:color w:val="000000"/>
                        <w:szCs w:val="20"/>
                      </w:rPr>
                      <w:t>Seyfor: Non-public / Neveřejné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C4B79" w14:textId="310B8FA1" w:rsidR="000336FB" w:rsidRDefault="000336FB" w:rsidP="0057733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5539E" w14:textId="77777777" w:rsidR="00296CA8" w:rsidRDefault="00296CA8" w:rsidP="00CC3777">
      <w:r>
        <w:separator/>
      </w:r>
    </w:p>
  </w:footnote>
  <w:footnote w:type="continuationSeparator" w:id="0">
    <w:p w14:paraId="24B1B7BB" w14:textId="77777777" w:rsidR="00296CA8" w:rsidRDefault="00296CA8" w:rsidP="00CC3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AAE43" w14:textId="100C7C84" w:rsidR="003838D3" w:rsidRDefault="003838D3" w:rsidP="003838D3">
    <w:pPr>
      <w:pStyle w:val="AdresaOJ"/>
      <w:ind w:left="5672" w:firstLine="709"/>
      <w:rPr>
        <w:b/>
        <w:sz w:val="17"/>
        <w:szCs w:val="17"/>
      </w:rPr>
    </w:pPr>
    <w:r w:rsidRPr="00A964FC">
      <w:rPr>
        <w:b/>
        <w:sz w:val="17"/>
        <w:szCs w:val="17"/>
      </w:rPr>
      <w:drawing>
        <wp:anchor distT="0" distB="0" distL="114300" distR="114300" simplePos="0" relativeHeight="251664384" behindDoc="0" locked="0" layoutInCell="1" allowOverlap="1" wp14:anchorId="383D1B04" wp14:editId="495F0924">
          <wp:simplePos x="0" y="0"/>
          <wp:positionH relativeFrom="margin">
            <wp:posOffset>3400425</wp:posOffset>
          </wp:positionH>
          <wp:positionV relativeFrom="paragraph">
            <wp:posOffset>-142875</wp:posOffset>
          </wp:positionV>
          <wp:extent cx="1530000" cy="648000"/>
          <wp:effectExtent l="0" t="0" r="0" b="0"/>
          <wp:wrapNone/>
          <wp:docPr id="2" name="Obrázek 2" descr="SVS_CZ_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descr="SVS_CZ_100%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000" cy="648000"/>
                  </a:xfrm>
                  <a:prstGeom prst="rect">
                    <a:avLst/>
                  </a:prstGeom>
                  <a:noFill/>
                </pic:spPr>
              </pic:pic>
            </a:graphicData>
          </a:graphic>
          <wp14:sizeRelH relativeFrom="page">
            <wp14:pctWidth>0</wp14:pctWidth>
          </wp14:sizeRelH>
          <wp14:sizeRelV relativeFrom="page">
            <wp14:pctHeight>0</wp14:pctHeight>
          </wp14:sizeRelV>
        </wp:anchor>
      </w:drawing>
    </w:r>
  </w:p>
  <w:p w14:paraId="323D7B5A" w14:textId="625C754A" w:rsidR="003838D3" w:rsidRPr="00852CDC" w:rsidRDefault="003838D3" w:rsidP="003838D3">
    <w:pPr>
      <w:pStyle w:val="Zhlav"/>
    </w:pPr>
    <w:r>
      <w:t xml:space="preserve">Příloha č. 7 - </w:t>
    </w:r>
    <w:r w:rsidRPr="00852CDC">
      <w:t>Základní technická dokumentace OIS SVS</w:t>
    </w:r>
  </w:p>
  <w:p w14:paraId="1714D33C" w14:textId="77777777" w:rsidR="003838D3" w:rsidRDefault="003838D3" w:rsidP="00505D71">
    <w:pPr>
      <w:pStyle w:val="AdresaOJ"/>
      <w:ind w:left="5672" w:firstLine="709"/>
      <w:rPr>
        <w:b/>
        <w:sz w:val="17"/>
        <w:szCs w:val="17"/>
      </w:rPr>
    </w:pPr>
  </w:p>
  <w:p w14:paraId="5B505429" w14:textId="56C2D48B" w:rsidR="000336FB" w:rsidRDefault="00505D71" w:rsidP="00505D71">
    <w:pPr>
      <w:pStyle w:val="AdresaOJ"/>
      <w:ind w:left="5672" w:firstLine="709"/>
    </w:pPr>
    <w:r>
      <w:rPr>
        <w:b/>
        <w:sz w:val="17"/>
        <w:szCs w:val="17"/>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CEAD6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663D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2E28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98EA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2CE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C62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E242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3EEA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CD524DB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0E7CE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232623E"/>
    <w:multiLevelType w:val="hybridMultilevel"/>
    <w:tmpl w:val="4AA0396C"/>
    <w:lvl w:ilvl="0" w:tplc="1DA6EDF2">
      <w:start w:val="13"/>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039F2C5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EC728C6"/>
    <w:multiLevelType w:val="hybridMultilevel"/>
    <w:tmpl w:val="FEA6F20C"/>
    <w:lvl w:ilvl="0" w:tplc="04050001">
      <w:start w:val="1"/>
      <w:numFmt w:val="bullet"/>
      <w:lvlText w:val=""/>
      <w:lvlJc w:val="left"/>
      <w:pPr>
        <w:ind w:left="646" w:hanging="360"/>
      </w:pPr>
      <w:rPr>
        <w:rFonts w:ascii="Symbol" w:hAnsi="Symbol" w:hint="default"/>
      </w:rPr>
    </w:lvl>
    <w:lvl w:ilvl="1" w:tplc="04050003" w:tentative="1">
      <w:start w:val="1"/>
      <w:numFmt w:val="bullet"/>
      <w:lvlText w:val="o"/>
      <w:lvlJc w:val="left"/>
      <w:pPr>
        <w:ind w:left="1366" w:hanging="360"/>
      </w:pPr>
      <w:rPr>
        <w:rFonts w:ascii="Courier New" w:hAnsi="Courier New" w:cs="Courier New" w:hint="default"/>
      </w:rPr>
    </w:lvl>
    <w:lvl w:ilvl="2" w:tplc="04050005" w:tentative="1">
      <w:start w:val="1"/>
      <w:numFmt w:val="bullet"/>
      <w:lvlText w:val=""/>
      <w:lvlJc w:val="left"/>
      <w:pPr>
        <w:ind w:left="2086" w:hanging="360"/>
      </w:pPr>
      <w:rPr>
        <w:rFonts w:ascii="Wingdings" w:hAnsi="Wingdings" w:hint="default"/>
      </w:rPr>
    </w:lvl>
    <w:lvl w:ilvl="3" w:tplc="04050001" w:tentative="1">
      <w:start w:val="1"/>
      <w:numFmt w:val="bullet"/>
      <w:lvlText w:val=""/>
      <w:lvlJc w:val="left"/>
      <w:pPr>
        <w:ind w:left="2806" w:hanging="360"/>
      </w:pPr>
      <w:rPr>
        <w:rFonts w:ascii="Symbol" w:hAnsi="Symbol" w:hint="default"/>
      </w:rPr>
    </w:lvl>
    <w:lvl w:ilvl="4" w:tplc="04050003" w:tentative="1">
      <w:start w:val="1"/>
      <w:numFmt w:val="bullet"/>
      <w:lvlText w:val="o"/>
      <w:lvlJc w:val="left"/>
      <w:pPr>
        <w:ind w:left="3526" w:hanging="360"/>
      </w:pPr>
      <w:rPr>
        <w:rFonts w:ascii="Courier New" w:hAnsi="Courier New" w:cs="Courier New" w:hint="default"/>
      </w:rPr>
    </w:lvl>
    <w:lvl w:ilvl="5" w:tplc="04050005" w:tentative="1">
      <w:start w:val="1"/>
      <w:numFmt w:val="bullet"/>
      <w:lvlText w:val=""/>
      <w:lvlJc w:val="left"/>
      <w:pPr>
        <w:ind w:left="4246" w:hanging="360"/>
      </w:pPr>
      <w:rPr>
        <w:rFonts w:ascii="Wingdings" w:hAnsi="Wingdings" w:hint="default"/>
      </w:rPr>
    </w:lvl>
    <w:lvl w:ilvl="6" w:tplc="04050001" w:tentative="1">
      <w:start w:val="1"/>
      <w:numFmt w:val="bullet"/>
      <w:lvlText w:val=""/>
      <w:lvlJc w:val="left"/>
      <w:pPr>
        <w:ind w:left="4966" w:hanging="360"/>
      </w:pPr>
      <w:rPr>
        <w:rFonts w:ascii="Symbol" w:hAnsi="Symbol" w:hint="default"/>
      </w:rPr>
    </w:lvl>
    <w:lvl w:ilvl="7" w:tplc="04050003" w:tentative="1">
      <w:start w:val="1"/>
      <w:numFmt w:val="bullet"/>
      <w:lvlText w:val="o"/>
      <w:lvlJc w:val="left"/>
      <w:pPr>
        <w:ind w:left="5686" w:hanging="360"/>
      </w:pPr>
      <w:rPr>
        <w:rFonts w:ascii="Courier New" w:hAnsi="Courier New" w:cs="Courier New" w:hint="default"/>
      </w:rPr>
    </w:lvl>
    <w:lvl w:ilvl="8" w:tplc="04050005" w:tentative="1">
      <w:start w:val="1"/>
      <w:numFmt w:val="bullet"/>
      <w:lvlText w:val=""/>
      <w:lvlJc w:val="left"/>
      <w:pPr>
        <w:ind w:left="6406" w:hanging="360"/>
      </w:pPr>
      <w:rPr>
        <w:rFonts w:ascii="Wingdings" w:hAnsi="Wingdings" w:hint="default"/>
      </w:rPr>
    </w:lvl>
  </w:abstractNum>
  <w:abstractNum w:abstractNumId="13" w15:restartNumberingAfterBreak="0">
    <w:nsid w:val="13136CCE"/>
    <w:multiLevelType w:val="hybridMultilevel"/>
    <w:tmpl w:val="C40C760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4" w15:restartNumberingAfterBreak="0">
    <w:nsid w:val="171A73EC"/>
    <w:multiLevelType w:val="hybridMultilevel"/>
    <w:tmpl w:val="C99E4284"/>
    <w:lvl w:ilvl="0" w:tplc="98F46AE0">
      <w:start w:val="1"/>
      <w:numFmt w:val="bullet"/>
      <w:lvlText w:val="-"/>
      <w:lvlJc w:val="left"/>
      <w:pPr>
        <w:ind w:left="1366" w:hanging="360"/>
      </w:pPr>
      <w:rPr>
        <w:rFonts w:ascii="Arial" w:hAnsi="Arial" w:hint="default"/>
      </w:rPr>
    </w:lvl>
    <w:lvl w:ilvl="1" w:tplc="04050003" w:tentative="1">
      <w:start w:val="1"/>
      <w:numFmt w:val="bullet"/>
      <w:lvlText w:val="o"/>
      <w:lvlJc w:val="left"/>
      <w:pPr>
        <w:ind w:left="2086" w:hanging="360"/>
      </w:pPr>
      <w:rPr>
        <w:rFonts w:ascii="Courier New" w:hAnsi="Courier New" w:cs="Courier New" w:hint="default"/>
      </w:rPr>
    </w:lvl>
    <w:lvl w:ilvl="2" w:tplc="04050005" w:tentative="1">
      <w:start w:val="1"/>
      <w:numFmt w:val="bullet"/>
      <w:lvlText w:val=""/>
      <w:lvlJc w:val="left"/>
      <w:pPr>
        <w:ind w:left="2806" w:hanging="360"/>
      </w:pPr>
      <w:rPr>
        <w:rFonts w:ascii="Wingdings" w:hAnsi="Wingdings" w:hint="default"/>
      </w:rPr>
    </w:lvl>
    <w:lvl w:ilvl="3" w:tplc="04050001" w:tentative="1">
      <w:start w:val="1"/>
      <w:numFmt w:val="bullet"/>
      <w:lvlText w:val=""/>
      <w:lvlJc w:val="left"/>
      <w:pPr>
        <w:ind w:left="3526" w:hanging="360"/>
      </w:pPr>
      <w:rPr>
        <w:rFonts w:ascii="Symbol" w:hAnsi="Symbol" w:hint="default"/>
      </w:rPr>
    </w:lvl>
    <w:lvl w:ilvl="4" w:tplc="04050003" w:tentative="1">
      <w:start w:val="1"/>
      <w:numFmt w:val="bullet"/>
      <w:lvlText w:val="o"/>
      <w:lvlJc w:val="left"/>
      <w:pPr>
        <w:ind w:left="4246" w:hanging="360"/>
      </w:pPr>
      <w:rPr>
        <w:rFonts w:ascii="Courier New" w:hAnsi="Courier New" w:cs="Courier New" w:hint="default"/>
      </w:rPr>
    </w:lvl>
    <w:lvl w:ilvl="5" w:tplc="04050005" w:tentative="1">
      <w:start w:val="1"/>
      <w:numFmt w:val="bullet"/>
      <w:lvlText w:val=""/>
      <w:lvlJc w:val="left"/>
      <w:pPr>
        <w:ind w:left="4966" w:hanging="360"/>
      </w:pPr>
      <w:rPr>
        <w:rFonts w:ascii="Wingdings" w:hAnsi="Wingdings" w:hint="default"/>
      </w:rPr>
    </w:lvl>
    <w:lvl w:ilvl="6" w:tplc="04050001" w:tentative="1">
      <w:start w:val="1"/>
      <w:numFmt w:val="bullet"/>
      <w:lvlText w:val=""/>
      <w:lvlJc w:val="left"/>
      <w:pPr>
        <w:ind w:left="5686" w:hanging="360"/>
      </w:pPr>
      <w:rPr>
        <w:rFonts w:ascii="Symbol" w:hAnsi="Symbol" w:hint="default"/>
      </w:rPr>
    </w:lvl>
    <w:lvl w:ilvl="7" w:tplc="04050003" w:tentative="1">
      <w:start w:val="1"/>
      <w:numFmt w:val="bullet"/>
      <w:lvlText w:val="o"/>
      <w:lvlJc w:val="left"/>
      <w:pPr>
        <w:ind w:left="6406" w:hanging="360"/>
      </w:pPr>
      <w:rPr>
        <w:rFonts w:ascii="Courier New" w:hAnsi="Courier New" w:cs="Courier New" w:hint="default"/>
      </w:rPr>
    </w:lvl>
    <w:lvl w:ilvl="8" w:tplc="04050005" w:tentative="1">
      <w:start w:val="1"/>
      <w:numFmt w:val="bullet"/>
      <w:lvlText w:val=""/>
      <w:lvlJc w:val="left"/>
      <w:pPr>
        <w:ind w:left="7126" w:hanging="360"/>
      </w:pPr>
      <w:rPr>
        <w:rFonts w:ascii="Wingdings" w:hAnsi="Wingdings" w:hint="default"/>
      </w:rPr>
    </w:lvl>
  </w:abstractNum>
  <w:abstractNum w:abstractNumId="15" w15:restartNumberingAfterBreak="0">
    <w:nsid w:val="17F54264"/>
    <w:multiLevelType w:val="multilevel"/>
    <w:tmpl w:val="0405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6" w15:restartNumberingAfterBreak="0">
    <w:nsid w:val="2012089A"/>
    <w:multiLevelType w:val="hybridMultilevel"/>
    <w:tmpl w:val="53A200B8"/>
    <w:lvl w:ilvl="0" w:tplc="9392B702">
      <w:numFmt w:val="bullet"/>
      <w:lvlText w:val="•"/>
      <w:lvlJc w:val="left"/>
      <w:pPr>
        <w:ind w:left="720" w:hanging="360"/>
      </w:pPr>
      <w:rPr>
        <w:rFonts w:asciiTheme="minorHAnsi" w:eastAsiaTheme="minorHAnsi" w:hAnsiTheme="minorHAnsi" w:cstheme="minorBidi" w:hint="default"/>
      </w:rPr>
    </w:lvl>
    <w:lvl w:ilvl="1" w:tplc="F61EA316">
      <w:numFmt w:val="bullet"/>
      <w:lvlText w:val=""/>
      <w:lvlJc w:val="left"/>
      <w:pPr>
        <w:ind w:left="1080" w:firstLine="0"/>
      </w:pPr>
      <w:rPr>
        <w:rFonts w:asciiTheme="minorHAnsi" w:eastAsiaTheme="minorHAnsi" w:hAnsiTheme="minorHAnsi" w:cstheme="minorBid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40D3420"/>
    <w:multiLevelType w:val="hybridMultilevel"/>
    <w:tmpl w:val="F3CC9666"/>
    <w:lvl w:ilvl="0" w:tplc="0405000F">
      <w:start w:val="1"/>
      <w:numFmt w:val="decimal"/>
      <w:lvlText w:val="%1."/>
      <w:lvlJc w:val="left"/>
      <w:pPr>
        <w:ind w:left="646" w:hanging="360"/>
      </w:pPr>
    </w:lvl>
    <w:lvl w:ilvl="1" w:tplc="04050019" w:tentative="1">
      <w:start w:val="1"/>
      <w:numFmt w:val="lowerLetter"/>
      <w:lvlText w:val="%2."/>
      <w:lvlJc w:val="left"/>
      <w:pPr>
        <w:ind w:left="1366" w:hanging="360"/>
      </w:pPr>
    </w:lvl>
    <w:lvl w:ilvl="2" w:tplc="0405001B" w:tentative="1">
      <w:start w:val="1"/>
      <w:numFmt w:val="lowerRoman"/>
      <w:lvlText w:val="%3."/>
      <w:lvlJc w:val="right"/>
      <w:pPr>
        <w:ind w:left="2086" w:hanging="180"/>
      </w:pPr>
    </w:lvl>
    <w:lvl w:ilvl="3" w:tplc="0405000F" w:tentative="1">
      <w:start w:val="1"/>
      <w:numFmt w:val="decimal"/>
      <w:lvlText w:val="%4."/>
      <w:lvlJc w:val="left"/>
      <w:pPr>
        <w:ind w:left="2806" w:hanging="360"/>
      </w:pPr>
    </w:lvl>
    <w:lvl w:ilvl="4" w:tplc="04050019" w:tentative="1">
      <w:start w:val="1"/>
      <w:numFmt w:val="lowerLetter"/>
      <w:lvlText w:val="%5."/>
      <w:lvlJc w:val="left"/>
      <w:pPr>
        <w:ind w:left="3526" w:hanging="360"/>
      </w:pPr>
    </w:lvl>
    <w:lvl w:ilvl="5" w:tplc="0405001B" w:tentative="1">
      <w:start w:val="1"/>
      <w:numFmt w:val="lowerRoman"/>
      <w:lvlText w:val="%6."/>
      <w:lvlJc w:val="right"/>
      <w:pPr>
        <w:ind w:left="4246" w:hanging="180"/>
      </w:pPr>
    </w:lvl>
    <w:lvl w:ilvl="6" w:tplc="0405000F" w:tentative="1">
      <w:start w:val="1"/>
      <w:numFmt w:val="decimal"/>
      <w:lvlText w:val="%7."/>
      <w:lvlJc w:val="left"/>
      <w:pPr>
        <w:ind w:left="4966" w:hanging="360"/>
      </w:pPr>
    </w:lvl>
    <w:lvl w:ilvl="7" w:tplc="04050019" w:tentative="1">
      <w:start w:val="1"/>
      <w:numFmt w:val="lowerLetter"/>
      <w:lvlText w:val="%8."/>
      <w:lvlJc w:val="left"/>
      <w:pPr>
        <w:ind w:left="5686" w:hanging="360"/>
      </w:pPr>
    </w:lvl>
    <w:lvl w:ilvl="8" w:tplc="0405001B" w:tentative="1">
      <w:start w:val="1"/>
      <w:numFmt w:val="lowerRoman"/>
      <w:lvlText w:val="%9."/>
      <w:lvlJc w:val="right"/>
      <w:pPr>
        <w:ind w:left="6406" w:hanging="180"/>
      </w:pPr>
    </w:lvl>
  </w:abstractNum>
  <w:abstractNum w:abstractNumId="18" w15:restartNumberingAfterBreak="0">
    <w:nsid w:val="315706F0"/>
    <w:multiLevelType w:val="hybridMultilevel"/>
    <w:tmpl w:val="A57AC09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35843FD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0A5DE1"/>
    <w:multiLevelType w:val="hybridMultilevel"/>
    <w:tmpl w:val="9DDA26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27F3E6C"/>
    <w:multiLevelType w:val="hybridMultilevel"/>
    <w:tmpl w:val="4524DB42"/>
    <w:lvl w:ilvl="0" w:tplc="9392B702">
      <w:numFmt w:val="bullet"/>
      <w:lvlText w:val="•"/>
      <w:lvlJc w:val="left"/>
      <w:pPr>
        <w:ind w:left="720" w:hanging="360"/>
      </w:pPr>
      <w:rPr>
        <w:rFonts w:asciiTheme="minorHAnsi" w:eastAsiaTheme="minorHAnsi" w:hAnsiTheme="minorHAns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3183E4B"/>
    <w:multiLevelType w:val="hybridMultilevel"/>
    <w:tmpl w:val="8B04939C"/>
    <w:lvl w:ilvl="0" w:tplc="B2E69AFE">
      <w:start w:val="1"/>
      <w:numFmt w:val="decimal"/>
      <w:lvlText w:val="%1."/>
      <w:lvlJc w:val="left"/>
      <w:pPr>
        <w:ind w:left="4046" w:hanging="360"/>
      </w:pPr>
    </w:lvl>
    <w:lvl w:ilvl="1" w:tplc="04050019" w:tentative="1">
      <w:start w:val="1"/>
      <w:numFmt w:val="lowerLetter"/>
      <w:lvlText w:val="%2."/>
      <w:lvlJc w:val="left"/>
      <w:pPr>
        <w:ind w:left="4766" w:hanging="360"/>
      </w:pPr>
    </w:lvl>
    <w:lvl w:ilvl="2" w:tplc="0405001B" w:tentative="1">
      <w:start w:val="1"/>
      <w:numFmt w:val="lowerRoman"/>
      <w:lvlText w:val="%3."/>
      <w:lvlJc w:val="right"/>
      <w:pPr>
        <w:ind w:left="5486" w:hanging="180"/>
      </w:pPr>
    </w:lvl>
    <w:lvl w:ilvl="3" w:tplc="0405000F" w:tentative="1">
      <w:start w:val="1"/>
      <w:numFmt w:val="decimal"/>
      <w:lvlText w:val="%4."/>
      <w:lvlJc w:val="left"/>
      <w:pPr>
        <w:ind w:left="6206" w:hanging="360"/>
      </w:pPr>
    </w:lvl>
    <w:lvl w:ilvl="4" w:tplc="04050019" w:tentative="1">
      <w:start w:val="1"/>
      <w:numFmt w:val="lowerLetter"/>
      <w:lvlText w:val="%5."/>
      <w:lvlJc w:val="left"/>
      <w:pPr>
        <w:ind w:left="6926" w:hanging="360"/>
      </w:pPr>
    </w:lvl>
    <w:lvl w:ilvl="5" w:tplc="0405001B" w:tentative="1">
      <w:start w:val="1"/>
      <w:numFmt w:val="lowerRoman"/>
      <w:lvlText w:val="%6."/>
      <w:lvlJc w:val="right"/>
      <w:pPr>
        <w:ind w:left="7646" w:hanging="180"/>
      </w:pPr>
    </w:lvl>
    <w:lvl w:ilvl="6" w:tplc="0405000F" w:tentative="1">
      <w:start w:val="1"/>
      <w:numFmt w:val="decimal"/>
      <w:lvlText w:val="%7."/>
      <w:lvlJc w:val="left"/>
      <w:pPr>
        <w:ind w:left="8366" w:hanging="360"/>
      </w:pPr>
    </w:lvl>
    <w:lvl w:ilvl="7" w:tplc="04050019" w:tentative="1">
      <w:start w:val="1"/>
      <w:numFmt w:val="lowerLetter"/>
      <w:lvlText w:val="%8."/>
      <w:lvlJc w:val="left"/>
      <w:pPr>
        <w:ind w:left="9086" w:hanging="360"/>
      </w:pPr>
    </w:lvl>
    <w:lvl w:ilvl="8" w:tplc="0405001B" w:tentative="1">
      <w:start w:val="1"/>
      <w:numFmt w:val="lowerRoman"/>
      <w:lvlText w:val="%9."/>
      <w:lvlJc w:val="right"/>
      <w:pPr>
        <w:ind w:left="9806" w:hanging="180"/>
      </w:pPr>
    </w:lvl>
  </w:abstractNum>
  <w:abstractNum w:abstractNumId="23" w15:restartNumberingAfterBreak="0">
    <w:nsid w:val="4BD02803"/>
    <w:multiLevelType w:val="hybridMultilevel"/>
    <w:tmpl w:val="65225CF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C257A55"/>
    <w:multiLevelType w:val="hybridMultilevel"/>
    <w:tmpl w:val="35F8C94A"/>
    <w:lvl w:ilvl="0" w:tplc="FEFA5CA8">
      <w:start w:val="1"/>
      <w:numFmt w:val="bullet"/>
      <w:lvlText w:val=""/>
      <w:lvlJc w:val="left"/>
      <w:pPr>
        <w:ind w:left="720" w:hanging="360"/>
      </w:pPr>
      <w:rPr>
        <w:rFonts w:ascii="Wingdings" w:hAnsi="Wingdings" w:hint="default"/>
        <w:color w:val="3C4387"/>
        <w:sz w:val="24"/>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50EF1E28"/>
    <w:multiLevelType w:val="multilevel"/>
    <w:tmpl w:val="0405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26" w15:restartNumberingAfterBreak="0">
    <w:nsid w:val="5C061DCC"/>
    <w:multiLevelType w:val="hybridMultilevel"/>
    <w:tmpl w:val="9BCC76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E1D4BED"/>
    <w:multiLevelType w:val="hybridMultilevel"/>
    <w:tmpl w:val="086C7398"/>
    <w:lvl w:ilvl="0" w:tplc="1DA6EDF2">
      <w:start w:val="13"/>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5E9A0B8A"/>
    <w:multiLevelType w:val="multilevel"/>
    <w:tmpl w:val="0405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29" w15:restartNumberingAfterBreak="0">
    <w:nsid w:val="617A5C80"/>
    <w:multiLevelType w:val="hybridMultilevel"/>
    <w:tmpl w:val="B308E2F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0" w15:restartNumberingAfterBreak="0">
    <w:nsid w:val="635878D9"/>
    <w:multiLevelType w:val="hybridMultilevel"/>
    <w:tmpl w:val="F34C54E2"/>
    <w:lvl w:ilvl="0" w:tplc="CF06A218">
      <w:start w:val="1"/>
      <w:numFmt w:val="decimal"/>
      <w:lvlText w:val="%1."/>
      <w:lvlJc w:val="left"/>
      <w:pPr>
        <w:ind w:left="1568" w:hanging="360"/>
      </w:pPr>
      <w:rPr>
        <w:rFonts w:hint="default"/>
      </w:rPr>
    </w:lvl>
    <w:lvl w:ilvl="1" w:tplc="04050019" w:tentative="1">
      <w:start w:val="1"/>
      <w:numFmt w:val="lowerLetter"/>
      <w:lvlText w:val="%2."/>
      <w:lvlJc w:val="left"/>
      <w:pPr>
        <w:ind w:left="2288" w:hanging="360"/>
      </w:pPr>
    </w:lvl>
    <w:lvl w:ilvl="2" w:tplc="0405001B" w:tentative="1">
      <w:start w:val="1"/>
      <w:numFmt w:val="lowerRoman"/>
      <w:lvlText w:val="%3."/>
      <w:lvlJc w:val="right"/>
      <w:pPr>
        <w:ind w:left="3008" w:hanging="180"/>
      </w:pPr>
    </w:lvl>
    <w:lvl w:ilvl="3" w:tplc="0405000F" w:tentative="1">
      <w:start w:val="1"/>
      <w:numFmt w:val="decimal"/>
      <w:lvlText w:val="%4."/>
      <w:lvlJc w:val="left"/>
      <w:pPr>
        <w:ind w:left="3728" w:hanging="360"/>
      </w:pPr>
    </w:lvl>
    <w:lvl w:ilvl="4" w:tplc="04050019" w:tentative="1">
      <w:start w:val="1"/>
      <w:numFmt w:val="lowerLetter"/>
      <w:lvlText w:val="%5."/>
      <w:lvlJc w:val="left"/>
      <w:pPr>
        <w:ind w:left="4448" w:hanging="360"/>
      </w:pPr>
    </w:lvl>
    <w:lvl w:ilvl="5" w:tplc="0405001B" w:tentative="1">
      <w:start w:val="1"/>
      <w:numFmt w:val="lowerRoman"/>
      <w:lvlText w:val="%6."/>
      <w:lvlJc w:val="right"/>
      <w:pPr>
        <w:ind w:left="5168" w:hanging="180"/>
      </w:pPr>
    </w:lvl>
    <w:lvl w:ilvl="6" w:tplc="0405000F" w:tentative="1">
      <w:start w:val="1"/>
      <w:numFmt w:val="decimal"/>
      <w:lvlText w:val="%7."/>
      <w:lvlJc w:val="left"/>
      <w:pPr>
        <w:ind w:left="5888" w:hanging="360"/>
      </w:pPr>
    </w:lvl>
    <w:lvl w:ilvl="7" w:tplc="04050019" w:tentative="1">
      <w:start w:val="1"/>
      <w:numFmt w:val="lowerLetter"/>
      <w:lvlText w:val="%8."/>
      <w:lvlJc w:val="left"/>
      <w:pPr>
        <w:ind w:left="6608" w:hanging="360"/>
      </w:pPr>
    </w:lvl>
    <w:lvl w:ilvl="8" w:tplc="0405001B" w:tentative="1">
      <w:start w:val="1"/>
      <w:numFmt w:val="lowerRoman"/>
      <w:lvlText w:val="%9."/>
      <w:lvlJc w:val="right"/>
      <w:pPr>
        <w:ind w:left="7328" w:hanging="180"/>
      </w:pPr>
    </w:lvl>
  </w:abstractNum>
  <w:abstractNum w:abstractNumId="31" w15:restartNumberingAfterBreak="0">
    <w:nsid w:val="63643E53"/>
    <w:multiLevelType w:val="hybridMultilevel"/>
    <w:tmpl w:val="4AB0B87C"/>
    <w:lvl w:ilvl="0" w:tplc="04050001">
      <w:start w:val="1"/>
      <w:numFmt w:val="bullet"/>
      <w:lvlText w:val=""/>
      <w:lvlJc w:val="left"/>
      <w:pPr>
        <w:ind w:left="646" w:hanging="360"/>
      </w:pPr>
      <w:rPr>
        <w:rFonts w:ascii="Symbol" w:hAnsi="Symbol" w:hint="default"/>
      </w:rPr>
    </w:lvl>
    <w:lvl w:ilvl="1" w:tplc="04050003" w:tentative="1">
      <w:start w:val="1"/>
      <w:numFmt w:val="bullet"/>
      <w:lvlText w:val="o"/>
      <w:lvlJc w:val="left"/>
      <w:pPr>
        <w:ind w:left="1366" w:hanging="360"/>
      </w:pPr>
      <w:rPr>
        <w:rFonts w:ascii="Courier New" w:hAnsi="Courier New" w:cs="Courier New" w:hint="default"/>
      </w:rPr>
    </w:lvl>
    <w:lvl w:ilvl="2" w:tplc="04050005" w:tentative="1">
      <w:start w:val="1"/>
      <w:numFmt w:val="bullet"/>
      <w:lvlText w:val=""/>
      <w:lvlJc w:val="left"/>
      <w:pPr>
        <w:ind w:left="2086" w:hanging="360"/>
      </w:pPr>
      <w:rPr>
        <w:rFonts w:ascii="Wingdings" w:hAnsi="Wingdings" w:hint="default"/>
      </w:rPr>
    </w:lvl>
    <w:lvl w:ilvl="3" w:tplc="04050001" w:tentative="1">
      <w:start w:val="1"/>
      <w:numFmt w:val="bullet"/>
      <w:lvlText w:val=""/>
      <w:lvlJc w:val="left"/>
      <w:pPr>
        <w:ind w:left="2806" w:hanging="360"/>
      </w:pPr>
      <w:rPr>
        <w:rFonts w:ascii="Symbol" w:hAnsi="Symbol" w:hint="default"/>
      </w:rPr>
    </w:lvl>
    <w:lvl w:ilvl="4" w:tplc="04050003" w:tentative="1">
      <w:start w:val="1"/>
      <w:numFmt w:val="bullet"/>
      <w:lvlText w:val="o"/>
      <w:lvlJc w:val="left"/>
      <w:pPr>
        <w:ind w:left="3526" w:hanging="360"/>
      </w:pPr>
      <w:rPr>
        <w:rFonts w:ascii="Courier New" w:hAnsi="Courier New" w:cs="Courier New" w:hint="default"/>
      </w:rPr>
    </w:lvl>
    <w:lvl w:ilvl="5" w:tplc="04050005" w:tentative="1">
      <w:start w:val="1"/>
      <w:numFmt w:val="bullet"/>
      <w:lvlText w:val=""/>
      <w:lvlJc w:val="left"/>
      <w:pPr>
        <w:ind w:left="4246" w:hanging="360"/>
      </w:pPr>
      <w:rPr>
        <w:rFonts w:ascii="Wingdings" w:hAnsi="Wingdings" w:hint="default"/>
      </w:rPr>
    </w:lvl>
    <w:lvl w:ilvl="6" w:tplc="04050001" w:tentative="1">
      <w:start w:val="1"/>
      <w:numFmt w:val="bullet"/>
      <w:lvlText w:val=""/>
      <w:lvlJc w:val="left"/>
      <w:pPr>
        <w:ind w:left="4966" w:hanging="360"/>
      </w:pPr>
      <w:rPr>
        <w:rFonts w:ascii="Symbol" w:hAnsi="Symbol" w:hint="default"/>
      </w:rPr>
    </w:lvl>
    <w:lvl w:ilvl="7" w:tplc="04050003" w:tentative="1">
      <w:start w:val="1"/>
      <w:numFmt w:val="bullet"/>
      <w:lvlText w:val="o"/>
      <w:lvlJc w:val="left"/>
      <w:pPr>
        <w:ind w:left="5686" w:hanging="360"/>
      </w:pPr>
      <w:rPr>
        <w:rFonts w:ascii="Courier New" w:hAnsi="Courier New" w:cs="Courier New" w:hint="default"/>
      </w:rPr>
    </w:lvl>
    <w:lvl w:ilvl="8" w:tplc="04050005" w:tentative="1">
      <w:start w:val="1"/>
      <w:numFmt w:val="bullet"/>
      <w:lvlText w:val=""/>
      <w:lvlJc w:val="left"/>
      <w:pPr>
        <w:ind w:left="6406" w:hanging="360"/>
      </w:pPr>
      <w:rPr>
        <w:rFonts w:ascii="Wingdings" w:hAnsi="Wingdings" w:hint="default"/>
      </w:rPr>
    </w:lvl>
  </w:abstractNum>
  <w:abstractNum w:abstractNumId="32" w15:restartNumberingAfterBreak="0">
    <w:nsid w:val="690A71AF"/>
    <w:multiLevelType w:val="hybridMultilevel"/>
    <w:tmpl w:val="50AAD82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3" w15:restartNumberingAfterBreak="0">
    <w:nsid w:val="6BDA6042"/>
    <w:multiLevelType w:val="hybridMultilevel"/>
    <w:tmpl w:val="06F406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D146665"/>
    <w:multiLevelType w:val="hybridMultilevel"/>
    <w:tmpl w:val="E58008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E84042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FCD4B0C"/>
    <w:multiLevelType w:val="multilevel"/>
    <w:tmpl w:val="0405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37" w15:restartNumberingAfterBreak="0">
    <w:nsid w:val="74C905FE"/>
    <w:multiLevelType w:val="hybridMultilevel"/>
    <w:tmpl w:val="3F342F1A"/>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8" w15:restartNumberingAfterBreak="0">
    <w:nsid w:val="797D0196"/>
    <w:multiLevelType w:val="hybridMultilevel"/>
    <w:tmpl w:val="F0AECC42"/>
    <w:lvl w:ilvl="0" w:tplc="BAC45FC4">
      <w:start w:val="1"/>
      <w:numFmt w:val="decimal"/>
      <w:pStyle w:val="slovanseznam"/>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9" w15:restartNumberingAfterBreak="0">
    <w:nsid w:val="79B14469"/>
    <w:multiLevelType w:val="hybridMultilevel"/>
    <w:tmpl w:val="71C2B34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40" w15:restartNumberingAfterBreak="0">
    <w:nsid w:val="7B9677E0"/>
    <w:multiLevelType w:val="hybridMultilevel"/>
    <w:tmpl w:val="3BDCFB78"/>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41" w15:restartNumberingAfterBreak="0">
    <w:nsid w:val="7E1A7093"/>
    <w:multiLevelType w:val="hybridMultilevel"/>
    <w:tmpl w:val="EB3A9B4C"/>
    <w:lvl w:ilvl="0" w:tplc="1EFCF2FA">
      <w:start w:val="1"/>
      <w:numFmt w:val="decimal"/>
      <w:lvlText w:val="%1."/>
      <w:lvlJc w:val="left"/>
      <w:pPr>
        <w:ind w:left="646" w:hanging="360"/>
      </w:pPr>
    </w:lvl>
    <w:lvl w:ilvl="1" w:tplc="04050019" w:tentative="1">
      <w:start w:val="1"/>
      <w:numFmt w:val="lowerLetter"/>
      <w:lvlText w:val="%2."/>
      <w:lvlJc w:val="left"/>
      <w:pPr>
        <w:ind w:left="1366" w:hanging="360"/>
      </w:pPr>
    </w:lvl>
    <w:lvl w:ilvl="2" w:tplc="0405001B" w:tentative="1">
      <w:start w:val="1"/>
      <w:numFmt w:val="lowerRoman"/>
      <w:lvlText w:val="%3."/>
      <w:lvlJc w:val="right"/>
      <w:pPr>
        <w:ind w:left="2086" w:hanging="180"/>
      </w:pPr>
    </w:lvl>
    <w:lvl w:ilvl="3" w:tplc="0405000F" w:tentative="1">
      <w:start w:val="1"/>
      <w:numFmt w:val="decimal"/>
      <w:lvlText w:val="%4."/>
      <w:lvlJc w:val="left"/>
      <w:pPr>
        <w:ind w:left="2806" w:hanging="360"/>
      </w:pPr>
    </w:lvl>
    <w:lvl w:ilvl="4" w:tplc="04050019" w:tentative="1">
      <w:start w:val="1"/>
      <w:numFmt w:val="lowerLetter"/>
      <w:lvlText w:val="%5."/>
      <w:lvlJc w:val="left"/>
      <w:pPr>
        <w:ind w:left="3526" w:hanging="360"/>
      </w:pPr>
    </w:lvl>
    <w:lvl w:ilvl="5" w:tplc="0405001B" w:tentative="1">
      <w:start w:val="1"/>
      <w:numFmt w:val="lowerRoman"/>
      <w:lvlText w:val="%6."/>
      <w:lvlJc w:val="right"/>
      <w:pPr>
        <w:ind w:left="4246" w:hanging="180"/>
      </w:pPr>
    </w:lvl>
    <w:lvl w:ilvl="6" w:tplc="0405000F" w:tentative="1">
      <w:start w:val="1"/>
      <w:numFmt w:val="decimal"/>
      <w:lvlText w:val="%7."/>
      <w:lvlJc w:val="left"/>
      <w:pPr>
        <w:ind w:left="4966" w:hanging="360"/>
      </w:pPr>
    </w:lvl>
    <w:lvl w:ilvl="7" w:tplc="04050019" w:tentative="1">
      <w:start w:val="1"/>
      <w:numFmt w:val="lowerLetter"/>
      <w:lvlText w:val="%8."/>
      <w:lvlJc w:val="left"/>
      <w:pPr>
        <w:ind w:left="5686" w:hanging="360"/>
      </w:pPr>
    </w:lvl>
    <w:lvl w:ilvl="8" w:tplc="0405001B" w:tentative="1">
      <w:start w:val="1"/>
      <w:numFmt w:val="lowerRoman"/>
      <w:lvlText w:val="%9."/>
      <w:lvlJc w:val="right"/>
      <w:pPr>
        <w:ind w:left="6406" w:hanging="180"/>
      </w:pPr>
    </w:lvl>
  </w:abstractNum>
  <w:num w:numId="1">
    <w:abstractNumId w:val="38"/>
  </w:num>
  <w:num w:numId="2">
    <w:abstractNumId w:val="3"/>
  </w:num>
  <w:num w:numId="3">
    <w:abstractNumId w:val="2"/>
  </w:num>
  <w:num w:numId="4">
    <w:abstractNumId w:val="1"/>
  </w:num>
  <w:num w:numId="5">
    <w:abstractNumId w:val="0"/>
  </w:num>
  <w:num w:numId="6">
    <w:abstractNumId w:val="30"/>
  </w:num>
  <w:num w:numId="7">
    <w:abstractNumId w:val="8"/>
  </w:num>
  <w:num w:numId="8">
    <w:abstractNumId w:val="7"/>
  </w:num>
  <w:num w:numId="9">
    <w:abstractNumId w:val="6"/>
  </w:num>
  <w:num w:numId="10">
    <w:abstractNumId w:val="5"/>
  </w:num>
  <w:num w:numId="11">
    <w:abstractNumId w:val="4"/>
  </w:num>
  <w:num w:numId="12">
    <w:abstractNumId w:val="17"/>
  </w:num>
  <w:num w:numId="13">
    <w:abstractNumId w:val="14"/>
  </w:num>
  <w:num w:numId="14">
    <w:abstractNumId w:val="24"/>
  </w:num>
  <w:num w:numId="15">
    <w:abstractNumId w:val="21"/>
  </w:num>
  <w:num w:numId="16">
    <w:abstractNumId w:val="16"/>
  </w:num>
  <w:num w:numId="17">
    <w:abstractNumId w:val="20"/>
  </w:num>
  <w:num w:numId="18">
    <w:abstractNumId w:val="23"/>
  </w:num>
  <w:num w:numId="19">
    <w:abstractNumId w:val="33"/>
  </w:num>
  <w:num w:numId="20">
    <w:abstractNumId w:val="13"/>
  </w:num>
  <w:num w:numId="21">
    <w:abstractNumId w:val="26"/>
  </w:num>
  <w:num w:numId="22">
    <w:abstractNumId w:val="39"/>
  </w:num>
  <w:num w:numId="23">
    <w:abstractNumId w:val="32"/>
  </w:num>
  <w:num w:numId="24">
    <w:abstractNumId w:val="29"/>
  </w:num>
  <w:num w:numId="25">
    <w:abstractNumId w:val="40"/>
  </w:num>
  <w:num w:numId="26">
    <w:abstractNumId w:val="37"/>
  </w:num>
  <w:num w:numId="27">
    <w:abstractNumId w:val="27"/>
  </w:num>
  <w:num w:numId="28">
    <w:abstractNumId w:val="10"/>
  </w:num>
  <w:num w:numId="29">
    <w:abstractNumId w:val="18"/>
  </w:num>
  <w:num w:numId="30">
    <w:abstractNumId w:val="41"/>
  </w:num>
  <w:num w:numId="31">
    <w:abstractNumId w:val="22"/>
  </w:num>
  <w:num w:numId="32">
    <w:abstractNumId w:val="35"/>
  </w:num>
  <w:num w:numId="33">
    <w:abstractNumId w:val="36"/>
  </w:num>
  <w:num w:numId="34">
    <w:abstractNumId w:val="25"/>
  </w:num>
  <w:num w:numId="35">
    <w:abstractNumId w:val="15"/>
  </w:num>
  <w:num w:numId="36">
    <w:abstractNumId w:val="19"/>
  </w:num>
  <w:num w:numId="37">
    <w:abstractNumId w:val="9"/>
  </w:num>
  <w:num w:numId="38">
    <w:abstractNumId w:val="28"/>
  </w:num>
  <w:num w:numId="39">
    <w:abstractNumId w:val="11"/>
  </w:num>
  <w:num w:numId="40">
    <w:abstractNumId w:val="12"/>
  </w:num>
  <w:num w:numId="41">
    <w:abstractNumId w:val="34"/>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761"/>
    <w:rsid w:val="000060BF"/>
    <w:rsid w:val="00010540"/>
    <w:rsid w:val="0001224A"/>
    <w:rsid w:val="000329F5"/>
    <w:rsid w:val="00032CCE"/>
    <w:rsid w:val="000336FB"/>
    <w:rsid w:val="000408B6"/>
    <w:rsid w:val="000479B3"/>
    <w:rsid w:val="00050C61"/>
    <w:rsid w:val="0005750A"/>
    <w:rsid w:val="0006026A"/>
    <w:rsid w:val="00061180"/>
    <w:rsid w:val="000705F3"/>
    <w:rsid w:val="00074E4F"/>
    <w:rsid w:val="00082F19"/>
    <w:rsid w:val="0008761B"/>
    <w:rsid w:val="00087CEF"/>
    <w:rsid w:val="000915A1"/>
    <w:rsid w:val="00097460"/>
    <w:rsid w:val="000A115E"/>
    <w:rsid w:val="000A5644"/>
    <w:rsid w:val="000B54D7"/>
    <w:rsid w:val="000C09E0"/>
    <w:rsid w:val="000C546A"/>
    <w:rsid w:val="000C6789"/>
    <w:rsid w:val="000D60B9"/>
    <w:rsid w:val="000E452D"/>
    <w:rsid w:val="000E628F"/>
    <w:rsid w:val="000E6A18"/>
    <w:rsid w:val="000F2E34"/>
    <w:rsid w:val="0010493F"/>
    <w:rsid w:val="00112C90"/>
    <w:rsid w:val="00114239"/>
    <w:rsid w:val="001205A6"/>
    <w:rsid w:val="00127F77"/>
    <w:rsid w:val="001413D0"/>
    <w:rsid w:val="001428BE"/>
    <w:rsid w:val="0015777C"/>
    <w:rsid w:val="00162511"/>
    <w:rsid w:val="00166A19"/>
    <w:rsid w:val="001710FC"/>
    <w:rsid w:val="00176D95"/>
    <w:rsid w:val="00182280"/>
    <w:rsid w:val="00187575"/>
    <w:rsid w:val="00190176"/>
    <w:rsid w:val="0019164D"/>
    <w:rsid w:val="00192D0A"/>
    <w:rsid w:val="00196047"/>
    <w:rsid w:val="001A37FE"/>
    <w:rsid w:val="001D0DB0"/>
    <w:rsid w:val="001D4598"/>
    <w:rsid w:val="001F608D"/>
    <w:rsid w:val="002009BC"/>
    <w:rsid w:val="00210652"/>
    <w:rsid w:val="002147FB"/>
    <w:rsid w:val="00227B18"/>
    <w:rsid w:val="0025170F"/>
    <w:rsid w:val="00260694"/>
    <w:rsid w:val="00260911"/>
    <w:rsid w:val="00267958"/>
    <w:rsid w:val="002719FB"/>
    <w:rsid w:val="00274A5D"/>
    <w:rsid w:val="00285F63"/>
    <w:rsid w:val="00287953"/>
    <w:rsid w:val="002950F2"/>
    <w:rsid w:val="00296CA8"/>
    <w:rsid w:val="002A239B"/>
    <w:rsid w:val="002A42A4"/>
    <w:rsid w:val="002A5159"/>
    <w:rsid w:val="002B20FA"/>
    <w:rsid w:val="002B54FE"/>
    <w:rsid w:val="002C0C2F"/>
    <w:rsid w:val="002C17F1"/>
    <w:rsid w:val="002C3F2E"/>
    <w:rsid w:val="002E5B82"/>
    <w:rsid w:val="002E7B8E"/>
    <w:rsid w:val="002F00F3"/>
    <w:rsid w:val="002F37C0"/>
    <w:rsid w:val="00313A9E"/>
    <w:rsid w:val="003167A5"/>
    <w:rsid w:val="00335DE4"/>
    <w:rsid w:val="00336A6E"/>
    <w:rsid w:val="00337D16"/>
    <w:rsid w:val="00344B7A"/>
    <w:rsid w:val="00357D3B"/>
    <w:rsid w:val="00363B90"/>
    <w:rsid w:val="003707BF"/>
    <w:rsid w:val="00377761"/>
    <w:rsid w:val="00377F8B"/>
    <w:rsid w:val="0038161B"/>
    <w:rsid w:val="003838D3"/>
    <w:rsid w:val="003866A6"/>
    <w:rsid w:val="0039302A"/>
    <w:rsid w:val="003A320F"/>
    <w:rsid w:val="003A663D"/>
    <w:rsid w:val="003B1C46"/>
    <w:rsid w:val="003B3B21"/>
    <w:rsid w:val="003C5AA6"/>
    <w:rsid w:val="003D2B4D"/>
    <w:rsid w:val="003D4C62"/>
    <w:rsid w:val="003F0395"/>
    <w:rsid w:val="003F1596"/>
    <w:rsid w:val="00403C0F"/>
    <w:rsid w:val="0042178C"/>
    <w:rsid w:val="00423A90"/>
    <w:rsid w:val="004310D8"/>
    <w:rsid w:val="0043493F"/>
    <w:rsid w:val="00441149"/>
    <w:rsid w:val="004437E7"/>
    <w:rsid w:val="00451BF7"/>
    <w:rsid w:val="00453BE5"/>
    <w:rsid w:val="00455BFB"/>
    <w:rsid w:val="00460B8C"/>
    <w:rsid w:val="00461AC3"/>
    <w:rsid w:val="00461DA5"/>
    <w:rsid w:val="00463BD2"/>
    <w:rsid w:val="004705A7"/>
    <w:rsid w:val="004726E7"/>
    <w:rsid w:val="004815FA"/>
    <w:rsid w:val="004830EF"/>
    <w:rsid w:val="00484987"/>
    <w:rsid w:val="00485EA4"/>
    <w:rsid w:val="004950E9"/>
    <w:rsid w:val="004A13CB"/>
    <w:rsid w:val="004C0746"/>
    <w:rsid w:val="004D7B88"/>
    <w:rsid w:val="004E569F"/>
    <w:rsid w:val="004F3A20"/>
    <w:rsid w:val="00505D71"/>
    <w:rsid w:val="005120F5"/>
    <w:rsid w:val="0051256C"/>
    <w:rsid w:val="005178A3"/>
    <w:rsid w:val="0052583A"/>
    <w:rsid w:val="00546F35"/>
    <w:rsid w:val="005734BB"/>
    <w:rsid w:val="00577336"/>
    <w:rsid w:val="005841F1"/>
    <w:rsid w:val="00595664"/>
    <w:rsid w:val="0059585E"/>
    <w:rsid w:val="005A03FC"/>
    <w:rsid w:val="005A1518"/>
    <w:rsid w:val="005A4288"/>
    <w:rsid w:val="005A63FA"/>
    <w:rsid w:val="005A7C23"/>
    <w:rsid w:val="005B56B2"/>
    <w:rsid w:val="005C0102"/>
    <w:rsid w:val="005D5253"/>
    <w:rsid w:val="005D5AB7"/>
    <w:rsid w:val="005D6167"/>
    <w:rsid w:val="00610B24"/>
    <w:rsid w:val="00614DB2"/>
    <w:rsid w:val="00621418"/>
    <w:rsid w:val="00635056"/>
    <w:rsid w:val="00637D2C"/>
    <w:rsid w:val="006455D2"/>
    <w:rsid w:val="006500F5"/>
    <w:rsid w:val="00651E55"/>
    <w:rsid w:val="00652C8C"/>
    <w:rsid w:val="006566F6"/>
    <w:rsid w:val="00657156"/>
    <w:rsid w:val="00657434"/>
    <w:rsid w:val="00657D74"/>
    <w:rsid w:val="00665219"/>
    <w:rsid w:val="00670D85"/>
    <w:rsid w:val="00672B25"/>
    <w:rsid w:val="00673C2F"/>
    <w:rsid w:val="00674E18"/>
    <w:rsid w:val="00677BA4"/>
    <w:rsid w:val="00680125"/>
    <w:rsid w:val="00682741"/>
    <w:rsid w:val="00687F92"/>
    <w:rsid w:val="00693D60"/>
    <w:rsid w:val="006A2F5C"/>
    <w:rsid w:val="006A33E8"/>
    <w:rsid w:val="006A4B4B"/>
    <w:rsid w:val="006A7FC3"/>
    <w:rsid w:val="006B47BC"/>
    <w:rsid w:val="006B5656"/>
    <w:rsid w:val="006C2010"/>
    <w:rsid w:val="006D0A76"/>
    <w:rsid w:val="006D58CB"/>
    <w:rsid w:val="006E4C59"/>
    <w:rsid w:val="006F0FD7"/>
    <w:rsid w:val="00702D09"/>
    <w:rsid w:val="00705E8F"/>
    <w:rsid w:val="00735FF2"/>
    <w:rsid w:val="007443D0"/>
    <w:rsid w:val="0074588B"/>
    <w:rsid w:val="00753BA3"/>
    <w:rsid w:val="00774689"/>
    <w:rsid w:val="00784B51"/>
    <w:rsid w:val="00790842"/>
    <w:rsid w:val="007922B7"/>
    <w:rsid w:val="0079269E"/>
    <w:rsid w:val="00792C17"/>
    <w:rsid w:val="00797211"/>
    <w:rsid w:val="0079762E"/>
    <w:rsid w:val="007A4347"/>
    <w:rsid w:val="007A5A61"/>
    <w:rsid w:val="007A75B1"/>
    <w:rsid w:val="007A7673"/>
    <w:rsid w:val="007B242E"/>
    <w:rsid w:val="007B2CA9"/>
    <w:rsid w:val="007C3299"/>
    <w:rsid w:val="007C3AC6"/>
    <w:rsid w:val="007D3520"/>
    <w:rsid w:val="007D6670"/>
    <w:rsid w:val="007D6DCF"/>
    <w:rsid w:val="007E10E0"/>
    <w:rsid w:val="007E4DDB"/>
    <w:rsid w:val="007F5AC3"/>
    <w:rsid w:val="007F7503"/>
    <w:rsid w:val="00800484"/>
    <w:rsid w:val="0080066D"/>
    <w:rsid w:val="00800C7A"/>
    <w:rsid w:val="0080319A"/>
    <w:rsid w:val="00807E9E"/>
    <w:rsid w:val="0082013B"/>
    <w:rsid w:val="0082034A"/>
    <w:rsid w:val="0082601E"/>
    <w:rsid w:val="00826D21"/>
    <w:rsid w:val="00837353"/>
    <w:rsid w:val="00850632"/>
    <w:rsid w:val="00856D04"/>
    <w:rsid w:val="0086313A"/>
    <w:rsid w:val="00864971"/>
    <w:rsid w:val="00870C2A"/>
    <w:rsid w:val="00874DE4"/>
    <w:rsid w:val="00880D98"/>
    <w:rsid w:val="00882C87"/>
    <w:rsid w:val="00886B90"/>
    <w:rsid w:val="00893D9B"/>
    <w:rsid w:val="00894814"/>
    <w:rsid w:val="0089730C"/>
    <w:rsid w:val="008A45E2"/>
    <w:rsid w:val="008A495B"/>
    <w:rsid w:val="008A6BA2"/>
    <w:rsid w:val="008A7DD6"/>
    <w:rsid w:val="008B5B7B"/>
    <w:rsid w:val="008B5D37"/>
    <w:rsid w:val="008C18FC"/>
    <w:rsid w:val="008D3346"/>
    <w:rsid w:val="008D4CA4"/>
    <w:rsid w:val="008E6C98"/>
    <w:rsid w:val="008F3F60"/>
    <w:rsid w:val="008F7AFA"/>
    <w:rsid w:val="00913470"/>
    <w:rsid w:val="00914445"/>
    <w:rsid w:val="00930632"/>
    <w:rsid w:val="00930FD3"/>
    <w:rsid w:val="00940A72"/>
    <w:rsid w:val="00942757"/>
    <w:rsid w:val="00943EBE"/>
    <w:rsid w:val="009628C8"/>
    <w:rsid w:val="00972E27"/>
    <w:rsid w:val="00977D23"/>
    <w:rsid w:val="00985A10"/>
    <w:rsid w:val="00985B49"/>
    <w:rsid w:val="00986263"/>
    <w:rsid w:val="009908A4"/>
    <w:rsid w:val="0099568A"/>
    <w:rsid w:val="009A1E15"/>
    <w:rsid w:val="009B45B3"/>
    <w:rsid w:val="009B6DE0"/>
    <w:rsid w:val="009C6A92"/>
    <w:rsid w:val="009C7802"/>
    <w:rsid w:val="009D5B33"/>
    <w:rsid w:val="009E45D2"/>
    <w:rsid w:val="009E492A"/>
    <w:rsid w:val="009E627A"/>
    <w:rsid w:val="009E6F46"/>
    <w:rsid w:val="009E736B"/>
    <w:rsid w:val="009F2941"/>
    <w:rsid w:val="00A0289D"/>
    <w:rsid w:val="00A07B97"/>
    <w:rsid w:val="00A1563E"/>
    <w:rsid w:val="00A55B48"/>
    <w:rsid w:val="00A631DB"/>
    <w:rsid w:val="00A64240"/>
    <w:rsid w:val="00A66952"/>
    <w:rsid w:val="00A75D5A"/>
    <w:rsid w:val="00A922B9"/>
    <w:rsid w:val="00A964FC"/>
    <w:rsid w:val="00AA012A"/>
    <w:rsid w:val="00AA1583"/>
    <w:rsid w:val="00AA1A35"/>
    <w:rsid w:val="00AB46F4"/>
    <w:rsid w:val="00AB6C62"/>
    <w:rsid w:val="00AC4414"/>
    <w:rsid w:val="00AD127E"/>
    <w:rsid w:val="00AD1FB7"/>
    <w:rsid w:val="00AD7374"/>
    <w:rsid w:val="00AE3D14"/>
    <w:rsid w:val="00AE3E9C"/>
    <w:rsid w:val="00AE414B"/>
    <w:rsid w:val="00AE47AA"/>
    <w:rsid w:val="00B0565B"/>
    <w:rsid w:val="00B13689"/>
    <w:rsid w:val="00B13E85"/>
    <w:rsid w:val="00B158A8"/>
    <w:rsid w:val="00B1645B"/>
    <w:rsid w:val="00B17B60"/>
    <w:rsid w:val="00B2006A"/>
    <w:rsid w:val="00B24190"/>
    <w:rsid w:val="00B33C9D"/>
    <w:rsid w:val="00B429A3"/>
    <w:rsid w:val="00B437E9"/>
    <w:rsid w:val="00B459B5"/>
    <w:rsid w:val="00B5133A"/>
    <w:rsid w:val="00B51D6A"/>
    <w:rsid w:val="00B578A0"/>
    <w:rsid w:val="00B61858"/>
    <w:rsid w:val="00B66013"/>
    <w:rsid w:val="00B76546"/>
    <w:rsid w:val="00B84DCA"/>
    <w:rsid w:val="00B85597"/>
    <w:rsid w:val="00B911EB"/>
    <w:rsid w:val="00B935F8"/>
    <w:rsid w:val="00BA7EDE"/>
    <w:rsid w:val="00BB2A9E"/>
    <w:rsid w:val="00BB3FEE"/>
    <w:rsid w:val="00BB71E8"/>
    <w:rsid w:val="00BC5231"/>
    <w:rsid w:val="00BD05D9"/>
    <w:rsid w:val="00BE050B"/>
    <w:rsid w:val="00BE4818"/>
    <w:rsid w:val="00BF46FE"/>
    <w:rsid w:val="00BF7FC6"/>
    <w:rsid w:val="00C14735"/>
    <w:rsid w:val="00C14B99"/>
    <w:rsid w:val="00C21051"/>
    <w:rsid w:val="00C255B5"/>
    <w:rsid w:val="00C32A88"/>
    <w:rsid w:val="00C33D99"/>
    <w:rsid w:val="00C3482D"/>
    <w:rsid w:val="00C35A55"/>
    <w:rsid w:val="00C43EBB"/>
    <w:rsid w:val="00C47507"/>
    <w:rsid w:val="00C63799"/>
    <w:rsid w:val="00C66BE6"/>
    <w:rsid w:val="00C83D16"/>
    <w:rsid w:val="00C926E3"/>
    <w:rsid w:val="00C92968"/>
    <w:rsid w:val="00CA3055"/>
    <w:rsid w:val="00CB1C65"/>
    <w:rsid w:val="00CB3651"/>
    <w:rsid w:val="00CB6FD6"/>
    <w:rsid w:val="00CC3777"/>
    <w:rsid w:val="00CC613C"/>
    <w:rsid w:val="00CD1C43"/>
    <w:rsid w:val="00CE1AE7"/>
    <w:rsid w:val="00CE345E"/>
    <w:rsid w:val="00CF3204"/>
    <w:rsid w:val="00CF44AF"/>
    <w:rsid w:val="00CF48F0"/>
    <w:rsid w:val="00CF725B"/>
    <w:rsid w:val="00D0510E"/>
    <w:rsid w:val="00D059AF"/>
    <w:rsid w:val="00D06A54"/>
    <w:rsid w:val="00D07DA5"/>
    <w:rsid w:val="00D13F56"/>
    <w:rsid w:val="00D14907"/>
    <w:rsid w:val="00D23D77"/>
    <w:rsid w:val="00D2708A"/>
    <w:rsid w:val="00D454B4"/>
    <w:rsid w:val="00D53E01"/>
    <w:rsid w:val="00D53ED5"/>
    <w:rsid w:val="00D63B29"/>
    <w:rsid w:val="00D70D1F"/>
    <w:rsid w:val="00D73C86"/>
    <w:rsid w:val="00D81757"/>
    <w:rsid w:val="00D81DA5"/>
    <w:rsid w:val="00D82947"/>
    <w:rsid w:val="00D82E83"/>
    <w:rsid w:val="00D913DE"/>
    <w:rsid w:val="00D92C6A"/>
    <w:rsid w:val="00D945F9"/>
    <w:rsid w:val="00DA5917"/>
    <w:rsid w:val="00DB422D"/>
    <w:rsid w:val="00DB70CE"/>
    <w:rsid w:val="00DB7454"/>
    <w:rsid w:val="00DC67F5"/>
    <w:rsid w:val="00DD6F93"/>
    <w:rsid w:val="00DD7033"/>
    <w:rsid w:val="00DD7AC5"/>
    <w:rsid w:val="00DE119E"/>
    <w:rsid w:val="00E0717F"/>
    <w:rsid w:val="00E103BC"/>
    <w:rsid w:val="00E14C38"/>
    <w:rsid w:val="00E26813"/>
    <w:rsid w:val="00E26F60"/>
    <w:rsid w:val="00E32B02"/>
    <w:rsid w:val="00E41C71"/>
    <w:rsid w:val="00E42074"/>
    <w:rsid w:val="00E47057"/>
    <w:rsid w:val="00E540DC"/>
    <w:rsid w:val="00E54EE8"/>
    <w:rsid w:val="00E5590B"/>
    <w:rsid w:val="00E566D9"/>
    <w:rsid w:val="00E60E2D"/>
    <w:rsid w:val="00E60FD4"/>
    <w:rsid w:val="00E729FA"/>
    <w:rsid w:val="00E736B0"/>
    <w:rsid w:val="00E74D33"/>
    <w:rsid w:val="00E82F90"/>
    <w:rsid w:val="00E840E6"/>
    <w:rsid w:val="00E869DF"/>
    <w:rsid w:val="00E86C62"/>
    <w:rsid w:val="00E94443"/>
    <w:rsid w:val="00E9523F"/>
    <w:rsid w:val="00EA07F9"/>
    <w:rsid w:val="00EA2682"/>
    <w:rsid w:val="00EA572E"/>
    <w:rsid w:val="00EA5C68"/>
    <w:rsid w:val="00EB0433"/>
    <w:rsid w:val="00EB1E4D"/>
    <w:rsid w:val="00EC150F"/>
    <w:rsid w:val="00EC6779"/>
    <w:rsid w:val="00EC7F39"/>
    <w:rsid w:val="00ED4B58"/>
    <w:rsid w:val="00EE4961"/>
    <w:rsid w:val="00EF6CF1"/>
    <w:rsid w:val="00F00B73"/>
    <w:rsid w:val="00F00C70"/>
    <w:rsid w:val="00F052C6"/>
    <w:rsid w:val="00F10D89"/>
    <w:rsid w:val="00F222A2"/>
    <w:rsid w:val="00F27188"/>
    <w:rsid w:val="00F27CFC"/>
    <w:rsid w:val="00F32C4E"/>
    <w:rsid w:val="00F32DEB"/>
    <w:rsid w:val="00F33D24"/>
    <w:rsid w:val="00F3764E"/>
    <w:rsid w:val="00F47D10"/>
    <w:rsid w:val="00F52FB8"/>
    <w:rsid w:val="00F5683F"/>
    <w:rsid w:val="00F57D0F"/>
    <w:rsid w:val="00F6507D"/>
    <w:rsid w:val="00F73C3C"/>
    <w:rsid w:val="00F76EB8"/>
    <w:rsid w:val="00F80D50"/>
    <w:rsid w:val="00F81F8A"/>
    <w:rsid w:val="00F82685"/>
    <w:rsid w:val="00F86268"/>
    <w:rsid w:val="00F93733"/>
    <w:rsid w:val="00F970B7"/>
    <w:rsid w:val="00F97661"/>
    <w:rsid w:val="00FA1FF0"/>
    <w:rsid w:val="00FA4827"/>
    <w:rsid w:val="00FC1703"/>
    <w:rsid w:val="00FC4989"/>
    <w:rsid w:val="00FC74DB"/>
    <w:rsid w:val="00FD0B1D"/>
    <w:rsid w:val="00FD4C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8E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pPr>
        <w:spacing w:before="120"/>
        <w:ind w:left="-74"/>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atentStyles>
  <w:style w:type="paragraph" w:default="1" w:styleId="Normln">
    <w:name w:val="Normal"/>
    <w:aliases w:val="Přílohy"/>
    <w:qFormat/>
    <w:rsid w:val="009C6A92"/>
    <w:rPr>
      <w:rFonts w:ascii="Arial" w:hAnsi="Arial"/>
      <w:szCs w:val="22"/>
      <w:lang w:eastAsia="en-US"/>
    </w:rPr>
  </w:style>
  <w:style w:type="paragraph" w:styleId="Nadpis1">
    <w:name w:val="heading 1"/>
    <w:basedOn w:val="Normln"/>
    <w:next w:val="Normln"/>
    <w:link w:val="Nadpis1Char"/>
    <w:qFormat/>
    <w:rsid w:val="000A5644"/>
    <w:pPr>
      <w:keepNext/>
      <w:keepLines/>
      <w:spacing w:before="480"/>
      <w:ind w:left="0"/>
      <w:outlineLvl w:val="0"/>
    </w:pPr>
    <w:rPr>
      <w:rFonts w:eastAsia="Times New Roman"/>
      <w:b/>
      <w:bCs/>
      <w:color w:val="2E74B5" w:themeColor="accent1" w:themeShade="BF"/>
      <w:sz w:val="26"/>
      <w:szCs w:val="28"/>
    </w:rPr>
  </w:style>
  <w:style w:type="paragraph" w:styleId="Nadpis2">
    <w:name w:val="heading 2"/>
    <w:basedOn w:val="Normln"/>
    <w:next w:val="Normln"/>
    <w:link w:val="Nadpis2Char"/>
    <w:qFormat/>
    <w:rsid w:val="000A5644"/>
    <w:pPr>
      <w:keepNext/>
      <w:keepLines/>
      <w:spacing w:before="200"/>
      <w:ind w:left="0"/>
      <w:outlineLvl w:val="1"/>
    </w:pPr>
    <w:rPr>
      <w:rFonts w:eastAsia="Times New Roman"/>
      <w:b/>
      <w:bCs/>
      <w:color w:val="4F81BD"/>
      <w:sz w:val="26"/>
      <w:szCs w:val="26"/>
    </w:rPr>
  </w:style>
  <w:style w:type="paragraph" w:styleId="Nadpis3">
    <w:name w:val="heading 3"/>
    <w:basedOn w:val="Normln"/>
    <w:next w:val="Normln"/>
    <w:link w:val="Nadpis3Char"/>
    <w:qFormat/>
    <w:rsid w:val="00192D0A"/>
    <w:pPr>
      <w:keepNext/>
      <w:keepLines/>
      <w:spacing w:before="200"/>
      <w:outlineLvl w:val="2"/>
    </w:pPr>
    <w:rPr>
      <w:rFonts w:ascii="Cambria" w:eastAsia="Times New Roman" w:hAnsi="Cambria"/>
      <w:b/>
      <w:bCs/>
      <w:color w:val="4F81BD"/>
    </w:rPr>
  </w:style>
  <w:style w:type="paragraph" w:styleId="Nadpis4">
    <w:name w:val="heading 4"/>
    <w:basedOn w:val="Normln"/>
    <w:next w:val="Normln"/>
    <w:link w:val="Nadpis4Char"/>
    <w:qFormat/>
    <w:rsid w:val="00192D0A"/>
    <w:pPr>
      <w:keepNext/>
      <w:keepLines/>
      <w:spacing w:before="200"/>
      <w:outlineLvl w:val="3"/>
    </w:pPr>
    <w:rPr>
      <w:rFonts w:ascii="Cambria" w:eastAsia="Times New Roman" w:hAnsi="Cambria"/>
      <w:b/>
      <w:bCs/>
      <w:i/>
      <w:iCs/>
      <w:color w:val="4F81BD"/>
    </w:rPr>
  </w:style>
  <w:style w:type="paragraph" w:styleId="Nadpis5">
    <w:name w:val="heading 5"/>
    <w:basedOn w:val="Normln"/>
    <w:next w:val="Normln"/>
    <w:link w:val="Nadpis5Char"/>
    <w:qFormat/>
    <w:rsid w:val="00192D0A"/>
    <w:pPr>
      <w:keepNext/>
      <w:keepLines/>
      <w:spacing w:before="200"/>
      <w:outlineLvl w:val="4"/>
    </w:pPr>
    <w:rPr>
      <w:rFonts w:ascii="Cambria" w:eastAsia="Times New Roman" w:hAnsi="Cambria"/>
      <w:color w:val="243F60"/>
    </w:rPr>
  </w:style>
  <w:style w:type="paragraph" w:styleId="Nadpis6">
    <w:name w:val="heading 6"/>
    <w:basedOn w:val="Normln"/>
    <w:next w:val="Normln"/>
    <w:link w:val="Nadpis6Char"/>
    <w:qFormat/>
    <w:rsid w:val="00192D0A"/>
    <w:pPr>
      <w:keepNext/>
      <w:keepLines/>
      <w:spacing w:before="200"/>
      <w:outlineLvl w:val="5"/>
    </w:pPr>
    <w:rPr>
      <w:rFonts w:ascii="Cambria" w:eastAsia="Times New Roman" w:hAnsi="Cambria"/>
      <w:i/>
      <w:iCs/>
      <w:color w:val="243F60"/>
    </w:rPr>
  </w:style>
  <w:style w:type="paragraph" w:styleId="Nadpis7">
    <w:name w:val="heading 7"/>
    <w:basedOn w:val="Normln"/>
    <w:next w:val="Normln"/>
    <w:link w:val="Nadpis7Char"/>
    <w:qFormat/>
    <w:rsid w:val="00192D0A"/>
    <w:pPr>
      <w:keepNext/>
      <w:keepLines/>
      <w:spacing w:before="200"/>
      <w:outlineLvl w:val="6"/>
    </w:pPr>
    <w:rPr>
      <w:rFonts w:ascii="Cambria" w:eastAsia="Times New Roman" w:hAnsi="Cambria"/>
      <w:i/>
      <w:iCs/>
      <w:color w:val="404040"/>
    </w:rPr>
  </w:style>
  <w:style w:type="paragraph" w:styleId="Nadpis8">
    <w:name w:val="heading 8"/>
    <w:basedOn w:val="Normln"/>
    <w:next w:val="Normln"/>
    <w:link w:val="Nadpis8Char"/>
    <w:qFormat/>
    <w:rsid w:val="00192D0A"/>
    <w:pPr>
      <w:keepNext/>
      <w:keepLines/>
      <w:spacing w:before="200"/>
      <w:outlineLvl w:val="7"/>
    </w:pPr>
    <w:rPr>
      <w:rFonts w:ascii="Cambria" w:eastAsia="Times New Roman" w:hAnsi="Cambria"/>
      <w:color w:val="4F81BD"/>
      <w:szCs w:val="20"/>
    </w:rPr>
  </w:style>
  <w:style w:type="paragraph" w:styleId="Nadpis9">
    <w:name w:val="heading 9"/>
    <w:basedOn w:val="Normln"/>
    <w:next w:val="Normln"/>
    <w:link w:val="Nadpis9Char"/>
    <w:qFormat/>
    <w:rsid w:val="00192D0A"/>
    <w:pPr>
      <w:keepNext/>
      <w:keepLines/>
      <w:spacing w:before="200"/>
      <w:outlineLvl w:val="8"/>
    </w:pPr>
    <w:rPr>
      <w:rFonts w:ascii="Cambria" w:eastAsia="Times New Roman" w:hAnsi="Cambria"/>
      <w:i/>
      <w:iCs/>
      <w:color w:val="40404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0A5644"/>
    <w:rPr>
      <w:rFonts w:ascii="Arial" w:eastAsia="Times New Roman" w:hAnsi="Arial"/>
      <w:b/>
      <w:bCs/>
      <w:color w:val="2E74B5" w:themeColor="accent1" w:themeShade="BF"/>
      <w:sz w:val="26"/>
      <w:szCs w:val="28"/>
      <w:lang w:eastAsia="en-US"/>
    </w:rPr>
  </w:style>
  <w:style w:type="character" w:customStyle="1" w:styleId="Nadpis2Char">
    <w:name w:val="Nadpis 2 Char"/>
    <w:link w:val="Nadpis2"/>
    <w:rsid w:val="000A5644"/>
    <w:rPr>
      <w:rFonts w:ascii="Arial" w:eastAsia="Times New Roman" w:hAnsi="Arial"/>
      <w:b/>
      <w:bCs/>
      <w:color w:val="4F81BD"/>
      <w:sz w:val="26"/>
      <w:szCs w:val="26"/>
      <w:lang w:eastAsia="en-US"/>
    </w:rPr>
  </w:style>
  <w:style w:type="character" w:customStyle="1" w:styleId="Nadpis3Char">
    <w:name w:val="Nadpis 3 Char"/>
    <w:link w:val="Nadpis3"/>
    <w:rsid w:val="00192D0A"/>
    <w:rPr>
      <w:rFonts w:ascii="Cambria" w:eastAsia="Times New Roman" w:hAnsi="Cambria" w:cs="Times New Roman"/>
      <w:b/>
      <w:bCs/>
      <w:color w:val="4F81BD"/>
    </w:rPr>
  </w:style>
  <w:style w:type="character" w:customStyle="1" w:styleId="Nadpis4Char">
    <w:name w:val="Nadpis 4 Char"/>
    <w:link w:val="Nadpis4"/>
    <w:rsid w:val="00192D0A"/>
    <w:rPr>
      <w:rFonts w:ascii="Cambria" w:eastAsia="Times New Roman" w:hAnsi="Cambria" w:cs="Times New Roman"/>
      <w:b/>
      <w:bCs/>
      <w:i/>
      <w:iCs/>
      <w:color w:val="4F81BD"/>
    </w:rPr>
  </w:style>
  <w:style w:type="character" w:customStyle="1" w:styleId="Nadpis5Char">
    <w:name w:val="Nadpis 5 Char"/>
    <w:link w:val="Nadpis5"/>
    <w:rsid w:val="00192D0A"/>
    <w:rPr>
      <w:rFonts w:ascii="Cambria" w:eastAsia="Times New Roman" w:hAnsi="Cambria" w:cs="Times New Roman"/>
      <w:color w:val="243F60"/>
    </w:rPr>
  </w:style>
  <w:style w:type="character" w:customStyle="1" w:styleId="Nadpis6Char">
    <w:name w:val="Nadpis 6 Char"/>
    <w:link w:val="Nadpis6"/>
    <w:rsid w:val="00192D0A"/>
    <w:rPr>
      <w:rFonts w:ascii="Cambria" w:eastAsia="Times New Roman" w:hAnsi="Cambria" w:cs="Times New Roman"/>
      <w:i/>
      <w:iCs/>
      <w:color w:val="243F60"/>
    </w:rPr>
  </w:style>
  <w:style w:type="character" w:customStyle="1" w:styleId="Nadpis7Char">
    <w:name w:val="Nadpis 7 Char"/>
    <w:link w:val="Nadpis7"/>
    <w:rsid w:val="00192D0A"/>
    <w:rPr>
      <w:rFonts w:ascii="Cambria" w:eastAsia="Times New Roman" w:hAnsi="Cambria" w:cs="Times New Roman"/>
      <w:i/>
      <w:iCs/>
      <w:color w:val="404040"/>
    </w:rPr>
  </w:style>
  <w:style w:type="character" w:customStyle="1" w:styleId="Nadpis8Char">
    <w:name w:val="Nadpis 8 Char"/>
    <w:link w:val="Nadpis8"/>
    <w:rsid w:val="00192D0A"/>
    <w:rPr>
      <w:rFonts w:ascii="Cambria" w:eastAsia="Times New Roman" w:hAnsi="Cambria" w:cs="Times New Roman"/>
      <w:color w:val="4F81BD"/>
      <w:sz w:val="20"/>
      <w:szCs w:val="20"/>
    </w:rPr>
  </w:style>
  <w:style w:type="character" w:customStyle="1" w:styleId="Nadpis9Char">
    <w:name w:val="Nadpis 9 Char"/>
    <w:link w:val="Nadpis9"/>
    <w:rsid w:val="00192D0A"/>
    <w:rPr>
      <w:rFonts w:ascii="Cambria" w:eastAsia="Times New Roman" w:hAnsi="Cambria" w:cs="Times New Roman"/>
      <w:i/>
      <w:iCs/>
      <w:color w:val="404040"/>
      <w:sz w:val="20"/>
      <w:szCs w:val="20"/>
    </w:rPr>
  </w:style>
  <w:style w:type="paragraph" w:styleId="Titulek">
    <w:name w:val="caption"/>
    <w:basedOn w:val="Normln"/>
    <w:next w:val="Normln"/>
    <w:qFormat/>
    <w:rsid w:val="00192D0A"/>
    <w:rPr>
      <w:b/>
      <w:bCs/>
      <w:color w:val="4F81BD"/>
      <w:sz w:val="18"/>
      <w:szCs w:val="18"/>
    </w:rPr>
  </w:style>
  <w:style w:type="paragraph" w:styleId="Nzev">
    <w:name w:val="Title"/>
    <w:basedOn w:val="Normln"/>
    <w:next w:val="Normln"/>
    <w:link w:val="NzevChar"/>
    <w:qFormat/>
    <w:rsid w:val="00192D0A"/>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NzevChar">
    <w:name w:val="Název Char"/>
    <w:link w:val="Nzev"/>
    <w:rsid w:val="00192D0A"/>
    <w:rPr>
      <w:rFonts w:ascii="Cambria" w:eastAsia="Times New Roman" w:hAnsi="Cambria" w:cs="Times New Roman"/>
      <w:color w:val="17365D"/>
      <w:spacing w:val="5"/>
      <w:kern w:val="28"/>
      <w:sz w:val="52"/>
      <w:szCs w:val="52"/>
    </w:rPr>
  </w:style>
  <w:style w:type="paragraph" w:styleId="Podnadpis">
    <w:name w:val="Subtitle"/>
    <w:basedOn w:val="Normln"/>
    <w:next w:val="Normln"/>
    <w:link w:val="PodnadpisChar"/>
    <w:qFormat/>
    <w:rsid w:val="00192D0A"/>
    <w:pPr>
      <w:numPr>
        <w:ilvl w:val="1"/>
      </w:numPr>
      <w:ind w:left="1208"/>
    </w:pPr>
    <w:rPr>
      <w:rFonts w:ascii="Cambria" w:eastAsia="Times New Roman" w:hAnsi="Cambria"/>
      <w:i/>
      <w:iCs/>
      <w:color w:val="4F81BD"/>
      <w:spacing w:val="15"/>
      <w:sz w:val="24"/>
      <w:szCs w:val="24"/>
    </w:rPr>
  </w:style>
  <w:style w:type="character" w:customStyle="1" w:styleId="PodnadpisChar">
    <w:name w:val="Podnadpis Char"/>
    <w:link w:val="Podnadpis"/>
    <w:rsid w:val="00192D0A"/>
    <w:rPr>
      <w:rFonts w:ascii="Cambria" w:eastAsia="Times New Roman" w:hAnsi="Cambria" w:cs="Times New Roman"/>
      <w:i/>
      <w:iCs/>
      <w:color w:val="4F81BD"/>
      <w:spacing w:val="15"/>
      <w:sz w:val="24"/>
      <w:szCs w:val="24"/>
    </w:rPr>
  </w:style>
  <w:style w:type="character" w:styleId="Odkazjemn">
    <w:name w:val="Subtle Reference"/>
    <w:qFormat/>
    <w:rsid w:val="00192D0A"/>
    <w:rPr>
      <w:smallCaps/>
      <w:color w:val="C0504D"/>
      <w:u w:val="single"/>
    </w:rPr>
  </w:style>
  <w:style w:type="character" w:styleId="Odkazintenzivn">
    <w:name w:val="Intense Reference"/>
    <w:qFormat/>
    <w:rsid w:val="00192D0A"/>
    <w:rPr>
      <w:b/>
      <w:bCs/>
      <w:smallCaps/>
      <w:color w:val="C0504D"/>
      <w:spacing w:val="5"/>
      <w:u w:val="single"/>
    </w:rPr>
  </w:style>
  <w:style w:type="paragraph" w:styleId="Zhlav">
    <w:name w:val="header"/>
    <w:link w:val="ZhlavChar"/>
    <w:rsid w:val="00B911EB"/>
    <w:pPr>
      <w:tabs>
        <w:tab w:val="center" w:pos="4536"/>
        <w:tab w:val="right" w:pos="9072"/>
      </w:tabs>
    </w:pPr>
    <w:rPr>
      <w:rFonts w:ascii="Arial" w:hAnsi="Arial"/>
      <w:szCs w:val="22"/>
      <w:lang w:eastAsia="en-US"/>
    </w:rPr>
  </w:style>
  <w:style w:type="character" w:customStyle="1" w:styleId="ZhlavChar">
    <w:name w:val="Záhlaví Char"/>
    <w:link w:val="Zhlav"/>
    <w:rsid w:val="00B911EB"/>
    <w:rPr>
      <w:rFonts w:ascii="Arial" w:hAnsi="Arial"/>
      <w:szCs w:val="22"/>
      <w:lang w:eastAsia="en-US"/>
    </w:rPr>
  </w:style>
  <w:style w:type="paragraph" w:styleId="Zpat">
    <w:name w:val="footer"/>
    <w:basedOn w:val="Normln"/>
    <w:link w:val="ZpatChar"/>
    <w:rsid w:val="00CC3777"/>
    <w:pPr>
      <w:tabs>
        <w:tab w:val="center" w:pos="4536"/>
        <w:tab w:val="right" w:pos="9072"/>
      </w:tabs>
    </w:pPr>
  </w:style>
  <w:style w:type="character" w:customStyle="1" w:styleId="ZpatChar">
    <w:name w:val="Zápatí Char"/>
    <w:basedOn w:val="Standardnpsmoodstavce"/>
    <w:link w:val="Zpat"/>
    <w:rsid w:val="00CC3777"/>
  </w:style>
  <w:style w:type="character" w:styleId="Hypertextovodkaz">
    <w:name w:val="Hyperlink"/>
    <w:uiPriority w:val="99"/>
    <w:rsid w:val="00882C87"/>
    <w:rPr>
      <w:rFonts w:ascii="Arial" w:hAnsi="Arial"/>
      <w:color w:val="0000FF"/>
      <w:sz w:val="16"/>
      <w:u w:val="single"/>
    </w:rPr>
  </w:style>
  <w:style w:type="paragraph" w:customStyle="1" w:styleId="Vc">
    <w:name w:val="Věc"/>
    <w:basedOn w:val="Tlodokumentu"/>
    <w:next w:val="Osloven"/>
    <w:rsid w:val="00637D2C"/>
    <w:pPr>
      <w:spacing w:before="800" w:after="400"/>
    </w:pPr>
    <w:rPr>
      <w:sz w:val="26"/>
    </w:rPr>
  </w:style>
  <w:style w:type="paragraph" w:customStyle="1" w:styleId="Odstavec">
    <w:name w:val="Odstavec"/>
    <w:basedOn w:val="Normln"/>
    <w:rsid w:val="00336A6E"/>
  </w:style>
  <w:style w:type="paragraph" w:customStyle="1" w:styleId="Banka">
    <w:name w:val="Banka"/>
    <w:basedOn w:val="Zpat"/>
    <w:rsid w:val="00B66013"/>
    <w:pPr>
      <w:spacing w:before="0"/>
      <w:ind w:left="1208"/>
    </w:pPr>
    <w:rPr>
      <w:sz w:val="14"/>
      <w:szCs w:val="14"/>
    </w:rPr>
  </w:style>
  <w:style w:type="character" w:customStyle="1" w:styleId="Rozdlovnk">
    <w:name w:val="Rozdělovník"/>
    <w:rsid w:val="002E7B8E"/>
    <w:rPr>
      <w:rFonts w:ascii="Arial" w:hAnsi="Arial"/>
      <w:sz w:val="20"/>
    </w:rPr>
  </w:style>
  <w:style w:type="paragraph" w:customStyle="1" w:styleId="Pozdrav">
    <w:name w:val="Pozdrav"/>
    <w:basedOn w:val="Tlodokumentu"/>
    <w:next w:val="Podpisovdoloka"/>
    <w:rsid w:val="00637D2C"/>
    <w:pPr>
      <w:tabs>
        <w:tab w:val="left" w:pos="1210"/>
        <w:tab w:val="left" w:pos="7040"/>
      </w:tabs>
      <w:spacing w:before="400" w:after="840"/>
    </w:pPr>
    <w:rPr>
      <w:rFonts w:cs="Arial"/>
      <w:szCs w:val="20"/>
    </w:rPr>
  </w:style>
  <w:style w:type="paragraph" w:customStyle="1" w:styleId="hlavika">
    <w:name w:val="hlavička"/>
    <w:basedOn w:val="Normln"/>
    <w:rsid w:val="004830EF"/>
    <w:pPr>
      <w:tabs>
        <w:tab w:val="left" w:pos="7040"/>
      </w:tabs>
    </w:pPr>
    <w:rPr>
      <w:rFonts w:cs="Arial"/>
      <w:sz w:val="16"/>
      <w:szCs w:val="16"/>
    </w:rPr>
  </w:style>
  <w:style w:type="paragraph" w:customStyle="1" w:styleId="DatumSVS">
    <w:name w:val="Datum_SVS"/>
    <w:basedOn w:val="Vc"/>
    <w:rsid w:val="00E32B02"/>
    <w:pPr>
      <w:tabs>
        <w:tab w:val="left" w:pos="1210"/>
      </w:tabs>
    </w:pPr>
    <w:rPr>
      <w:sz w:val="20"/>
    </w:rPr>
  </w:style>
  <w:style w:type="paragraph" w:styleId="slovanseznam">
    <w:name w:val="List Number"/>
    <w:basedOn w:val="Normln"/>
    <w:rsid w:val="0082013B"/>
    <w:pPr>
      <w:numPr>
        <w:numId w:val="1"/>
      </w:numPr>
      <w:ind w:left="357" w:hanging="357"/>
    </w:pPr>
    <w:rPr>
      <w:rFonts w:ascii="Times New Roman" w:hAnsi="Times New Roman"/>
      <w:sz w:val="24"/>
    </w:rPr>
  </w:style>
  <w:style w:type="paragraph" w:customStyle="1" w:styleId="Podpisovdoloka">
    <w:name w:val="Podpisová doložka"/>
    <w:basedOn w:val="Tlodokumentu"/>
    <w:link w:val="PodpisovdolokaChar"/>
    <w:rsid w:val="00AE47AA"/>
    <w:pPr>
      <w:widowControl w:val="0"/>
      <w:autoSpaceDE w:val="0"/>
      <w:autoSpaceDN w:val="0"/>
      <w:adjustRightInd w:val="0"/>
      <w:spacing w:before="0"/>
      <w:ind w:left="4956"/>
      <w:jc w:val="center"/>
    </w:pPr>
    <w:rPr>
      <w:bCs/>
      <w:szCs w:val="20"/>
    </w:rPr>
  </w:style>
  <w:style w:type="character" w:customStyle="1" w:styleId="PodpisovdolokaChar">
    <w:name w:val="Podpisová doložka Char"/>
    <w:link w:val="Podpisovdoloka"/>
    <w:rsid w:val="00870C2A"/>
    <w:rPr>
      <w:rFonts w:ascii="Arial" w:hAnsi="Arial"/>
      <w:bCs/>
      <w:lang w:eastAsia="en-US"/>
    </w:rPr>
  </w:style>
  <w:style w:type="paragraph" w:customStyle="1" w:styleId="AdresaOJ">
    <w:name w:val="Adresa OJ"/>
    <w:rsid w:val="00657D74"/>
    <w:pPr>
      <w:widowControl w:val="0"/>
      <w:autoSpaceDE w:val="0"/>
      <w:autoSpaceDN w:val="0"/>
      <w:adjustRightInd w:val="0"/>
      <w:ind w:left="6521"/>
    </w:pPr>
    <w:rPr>
      <w:rFonts w:ascii="Arial" w:hAnsi="Arial"/>
      <w:noProof/>
      <w:sz w:val="15"/>
      <w:szCs w:val="15"/>
    </w:rPr>
  </w:style>
  <w:style w:type="character" w:customStyle="1" w:styleId="Styl85b">
    <w:name w:val="Styl 85 b."/>
    <w:rsid w:val="00CB3651"/>
    <w:rPr>
      <w:rFonts w:ascii="Arial" w:hAnsi="Arial"/>
      <w:sz w:val="17"/>
    </w:rPr>
  </w:style>
  <w:style w:type="paragraph" w:customStyle="1" w:styleId="NzevOJ">
    <w:name w:val="Název OJ"/>
    <w:basedOn w:val="AdresaOJ"/>
    <w:rsid w:val="00267958"/>
    <w:rPr>
      <w:b/>
      <w:sz w:val="16"/>
      <w:szCs w:val="16"/>
    </w:rPr>
  </w:style>
  <w:style w:type="paragraph" w:customStyle="1" w:styleId="Adresaadresta">
    <w:name w:val="Adresa adresáta"/>
    <w:rsid w:val="00B911EB"/>
    <w:pPr>
      <w:spacing w:before="60" w:after="60"/>
      <w:ind w:left="567"/>
    </w:pPr>
    <w:rPr>
      <w:rFonts w:ascii="Arial" w:hAnsi="Arial"/>
      <w:sz w:val="17"/>
      <w:szCs w:val="22"/>
      <w:lang w:eastAsia="en-US"/>
    </w:rPr>
  </w:style>
  <w:style w:type="character" w:styleId="Zstupntext">
    <w:name w:val="Placeholder Text"/>
    <w:basedOn w:val="Standardnpsmoodstavce"/>
    <w:rsid w:val="00C35A55"/>
    <w:rPr>
      <w:color w:val="808080"/>
    </w:rPr>
  </w:style>
  <w:style w:type="character" w:customStyle="1" w:styleId="Styl">
    <w:name w:val="Styl"/>
    <w:basedOn w:val="Zstupntext"/>
    <w:rsid w:val="005A4288"/>
    <w:rPr>
      <w:rFonts w:ascii="Arial" w:hAnsi="Arial"/>
      <w:color w:val="auto"/>
      <w:sz w:val="17"/>
    </w:rPr>
  </w:style>
  <w:style w:type="paragraph" w:styleId="Textbubliny">
    <w:name w:val="Balloon Text"/>
    <w:basedOn w:val="Normln"/>
    <w:link w:val="TextbublinyChar"/>
    <w:rsid w:val="00EA2682"/>
    <w:pPr>
      <w:spacing w:before="0"/>
    </w:pPr>
    <w:rPr>
      <w:rFonts w:ascii="Segoe UI" w:hAnsi="Segoe UI" w:cs="Segoe UI"/>
      <w:sz w:val="18"/>
      <w:szCs w:val="18"/>
    </w:rPr>
  </w:style>
  <w:style w:type="character" w:customStyle="1" w:styleId="TextbublinyChar">
    <w:name w:val="Text bubliny Char"/>
    <w:basedOn w:val="Standardnpsmoodstavce"/>
    <w:link w:val="Textbubliny"/>
    <w:rsid w:val="00EA2682"/>
    <w:rPr>
      <w:rFonts w:ascii="Segoe UI" w:hAnsi="Segoe UI" w:cs="Segoe UI"/>
      <w:sz w:val="18"/>
      <w:szCs w:val="18"/>
      <w:lang w:eastAsia="en-US"/>
    </w:rPr>
  </w:style>
  <w:style w:type="paragraph" w:styleId="Osloven">
    <w:name w:val="Salutation"/>
    <w:next w:val="Tlodokumentu"/>
    <w:link w:val="OslovenChar"/>
    <w:rsid w:val="00637D2C"/>
    <w:pPr>
      <w:spacing w:after="360"/>
    </w:pPr>
    <w:rPr>
      <w:rFonts w:ascii="Arial" w:hAnsi="Arial"/>
      <w:szCs w:val="22"/>
      <w:lang w:eastAsia="en-US"/>
    </w:rPr>
  </w:style>
  <w:style w:type="character" w:customStyle="1" w:styleId="OslovenChar">
    <w:name w:val="Oslovení Char"/>
    <w:basedOn w:val="Standardnpsmoodstavce"/>
    <w:link w:val="Osloven"/>
    <w:rsid w:val="00637D2C"/>
    <w:rPr>
      <w:rFonts w:ascii="Arial" w:hAnsi="Arial"/>
      <w:szCs w:val="22"/>
      <w:lang w:eastAsia="en-US"/>
    </w:rPr>
  </w:style>
  <w:style w:type="paragraph" w:customStyle="1" w:styleId="Tlodokumentu">
    <w:name w:val="Tělo dokumentu"/>
    <w:qFormat/>
    <w:rsid w:val="00672B25"/>
    <w:rPr>
      <w:rFonts w:ascii="Arial" w:hAnsi="Arial"/>
      <w:szCs w:val="22"/>
      <w:lang w:eastAsia="en-US"/>
    </w:rPr>
  </w:style>
  <w:style w:type="paragraph" w:customStyle="1" w:styleId="StylPed48b">
    <w:name w:val="Styl Před:  48 b."/>
    <w:rsid w:val="00B911EB"/>
    <w:pPr>
      <w:spacing w:before="960"/>
    </w:pPr>
    <w:rPr>
      <w:rFonts w:ascii="Arial" w:eastAsia="Times New Roman" w:hAnsi="Arial"/>
      <w:lang w:eastAsia="en-US"/>
    </w:rPr>
  </w:style>
  <w:style w:type="paragraph" w:customStyle="1" w:styleId="StylPed3bZa3b">
    <w:name w:val="Styl Před:  3 b. Za:  3 b."/>
    <w:rsid w:val="006F0FD7"/>
    <w:pPr>
      <w:spacing w:before="60" w:after="60"/>
    </w:pPr>
    <w:rPr>
      <w:rFonts w:ascii="Arial" w:eastAsia="Times New Roman" w:hAnsi="Arial"/>
      <w:lang w:eastAsia="en-US"/>
    </w:rPr>
  </w:style>
  <w:style w:type="paragraph" w:customStyle="1" w:styleId="Mstoadatum">
    <w:name w:val="Místo a datum"/>
    <w:next w:val="Vc"/>
    <w:autoRedefine/>
    <w:rsid w:val="00637D2C"/>
    <w:pPr>
      <w:spacing w:before="1200" w:after="400"/>
    </w:pPr>
    <w:rPr>
      <w:rFonts w:ascii="Arial" w:eastAsia="Times New Roman" w:hAnsi="Arial"/>
      <w:color w:val="000000"/>
      <w:lang w:eastAsia="en-US"/>
    </w:rPr>
  </w:style>
  <w:style w:type="character" w:styleId="Odkaznakoment">
    <w:name w:val="annotation reference"/>
    <w:basedOn w:val="Standardnpsmoodstavce"/>
    <w:rsid w:val="00F3764E"/>
    <w:rPr>
      <w:sz w:val="16"/>
      <w:szCs w:val="16"/>
    </w:rPr>
  </w:style>
  <w:style w:type="paragraph" w:styleId="Textkomente">
    <w:name w:val="annotation text"/>
    <w:basedOn w:val="Normln"/>
    <w:link w:val="TextkomenteChar"/>
    <w:rsid w:val="00F3764E"/>
    <w:rPr>
      <w:szCs w:val="20"/>
    </w:rPr>
  </w:style>
  <w:style w:type="character" w:customStyle="1" w:styleId="TextkomenteChar">
    <w:name w:val="Text komentáře Char"/>
    <w:basedOn w:val="Standardnpsmoodstavce"/>
    <w:link w:val="Textkomente"/>
    <w:rsid w:val="00F3764E"/>
    <w:rPr>
      <w:rFonts w:ascii="Arial" w:hAnsi="Arial"/>
      <w:lang w:eastAsia="en-US"/>
    </w:rPr>
  </w:style>
  <w:style w:type="paragraph" w:styleId="Pedmtkomente">
    <w:name w:val="annotation subject"/>
    <w:basedOn w:val="Textkomente"/>
    <w:next w:val="Textkomente"/>
    <w:link w:val="PedmtkomenteChar"/>
    <w:rsid w:val="00F3764E"/>
    <w:rPr>
      <w:b/>
      <w:bCs/>
    </w:rPr>
  </w:style>
  <w:style w:type="character" w:customStyle="1" w:styleId="PedmtkomenteChar">
    <w:name w:val="Předmět komentáře Char"/>
    <w:basedOn w:val="TextkomenteChar"/>
    <w:link w:val="Pedmtkomente"/>
    <w:rsid w:val="00F3764E"/>
    <w:rPr>
      <w:rFonts w:ascii="Arial" w:hAnsi="Arial"/>
      <w:b/>
      <w:bCs/>
      <w:lang w:eastAsia="en-US"/>
    </w:rPr>
  </w:style>
  <w:style w:type="character" w:customStyle="1" w:styleId="Obsah1Char">
    <w:name w:val="Obsah 1 Char"/>
    <w:link w:val="Obsah1"/>
    <w:uiPriority w:val="39"/>
    <w:locked/>
    <w:rsid w:val="00D14907"/>
    <w:rPr>
      <w:rFonts w:ascii="Arial" w:eastAsiaTheme="minorEastAsia" w:hAnsi="Arial"/>
      <w:sz w:val="24"/>
    </w:rPr>
  </w:style>
  <w:style w:type="paragraph" w:styleId="Obsah1">
    <w:name w:val="toc 1"/>
    <w:basedOn w:val="Normln"/>
    <w:next w:val="Normln"/>
    <w:link w:val="Obsah1Char"/>
    <w:autoRedefine/>
    <w:uiPriority w:val="39"/>
    <w:unhideWhenUsed/>
    <w:qFormat/>
    <w:rsid w:val="00D14907"/>
    <w:pPr>
      <w:spacing w:before="60" w:after="100" w:line="276" w:lineRule="auto"/>
      <w:ind w:left="0"/>
    </w:pPr>
    <w:rPr>
      <w:rFonts w:eastAsiaTheme="minorEastAsia"/>
      <w:sz w:val="24"/>
      <w:szCs w:val="20"/>
      <w:lang w:eastAsia="cs-CZ"/>
    </w:rPr>
  </w:style>
  <w:style w:type="paragraph" w:styleId="Obsah2">
    <w:name w:val="toc 2"/>
    <w:basedOn w:val="Normln"/>
    <w:next w:val="Normln"/>
    <w:autoRedefine/>
    <w:uiPriority w:val="39"/>
    <w:unhideWhenUsed/>
    <w:qFormat/>
    <w:rsid w:val="00D14907"/>
    <w:pPr>
      <w:spacing w:before="60" w:after="100" w:line="360" w:lineRule="auto"/>
      <w:ind w:left="240"/>
    </w:pPr>
    <w:rPr>
      <w:rFonts w:asciiTheme="minorHAnsi" w:eastAsiaTheme="minorHAnsi" w:hAnsiTheme="minorHAnsi" w:cstheme="minorBidi"/>
      <w:sz w:val="22"/>
    </w:rPr>
  </w:style>
  <w:style w:type="paragraph" w:styleId="Odstavecseseznamem">
    <w:name w:val="List Paragraph"/>
    <w:basedOn w:val="Normln"/>
    <w:uiPriority w:val="34"/>
    <w:qFormat/>
    <w:rsid w:val="00D14907"/>
    <w:pPr>
      <w:spacing w:before="0" w:after="200" w:line="276" w:lineRule="auto"/>
      <w:ind w:left="720"/>
      <w:contextualSpacing/>
    </w:pPr>
    <w:rPr>
      <w:rFonts w:asciiTheme="minorHAnsi" w:eastAsiaTheme="minorHAnsi" w:hAnsiTheme="minorHAnsi" w:cstheme="minorBidi"/>
      <w:sz w:val="22"/>
    </w:rPr>
  </w:style>
  <w:style w:type="paragraph" w:customStyle="1" w:styleId="N-odstaveczkladn">
    <w:name w:val="N-odstavec základní"/>
    <w:basedOn w:val="Zkladntext"/>
    <w:rsid w:val="00D14907"/>
    <w:pPr>
      <w:spacing w:before="60" w:after="60" w:line="360" w:lineRule="auto"/>
      <w:ind w:left="1701"/>
    </w:pPr>
    <w:rPr>
      <w:rFonts w:ascii="Lucida Sans Unicode" w:eastAsiaTheme="minorHAnsi" w:hAnsi="Lucida Sans Unicode" w:cstheme="minorBidi"/>
      <w:spacing w:val="-5"/>
      <w:sz w:val="24"/>
    </w:rPr>
  </w:style>
  <w:style w:type="table" w:styleId="Mkatabulky">
    <w:name w:val="Table Grid"/>
    <w:basedOn w:val="Normlntabulka"/>
    <w:uiPriority w:val="39"/>
    <w:rsid w:val="00D1490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D14907"/>
    <w:pPr>
      <w:spacing w:before="240" w:line="259" w:lineRule="auto"/>
      <w:outlineLvl w:val="9"/>
    </w:pPr>
    <w:rPr>
      <w:rFonts w:asciiTheme="majorHAnsi" w:eastAsiaTheme="majorEastAsia" w:hAnsiTheme="majorHAnsi" w:cstheme="majorBidi"/>
      <w:b w:val="0"/>
      <w:bCs w:val="0"/>
      <w:sz w:val="32"/>
      <w:szCs w:val="32"/>
      <w:lang w:eastAsia="cs-CZ"/>
    </w:rPr>
  </w:style>
  <w:style w:type="paragraph" w:styleId="Zkladntext">
    <w:name w:val="Body Text"/>
    <w:basedOn w:val="Normln"/>
    <w:link w:val="ZkladntextChar"/>
    <w:rsid w:val="00D14907"/>
    <w:pPr>
      <w:spacing w:after="120"/>
    </w:pPr>
  </w:style>
  <w:style w:type="character" w:customStyle="1" w:styleId="ZkladntextChar">
    <w:name w:val="Základní text Char"/>
    <w:basedOn w:val="Standardnpsmoodstavce"/>
    <w:link w:val="Zkladntext"/>
    <w:rsid w:val="00D14907"/>
    <w:rPr>
      <w:rFonts w:ascii="Arial" w:hAnsi="Arial"/>
      <w:szCs w:val="22"/>
      <w:lang w:eastAsia="en-US"/>
    </w:rPr>
  </w:style>
  <w:style w:type="paragraph" w:styleId="Bezmezer">
    <w:name w:val="No Spacing"/>
    <w:qFormat/>
    <w:rsid w:val="000336FB"/>
    <w:pPr>
      <w:spacing w:before="0"/>
    </w:pPr>
    <w:rPr>
      <w:rFonts w:ascii="Arial" w:hAnsi="Arial"/>
      <w:szCs w:val="22"/>
      <w:lang w:eastAsia="en-US"/>
    </w:rPr>
  </w:style>
  <w:style w:type="paragraph" w:styleId="Revize">
    <w:name w:val="Revision"/>
    <w:hidden/>
    <w:semiHidden/>
    <w:rsid w:val="00DB7454"/>
    <w:pPr>
      <w:spacing w:before="0"/>
      <w:ind w:left="0"/>
      <w:jc w:val="left"/>
    </w:pPr>
    <w:rPr>
      <w:rFonts w:ascii="Arial" w:hAnsi="Arial"/>
      <w:szCs w:val="22"/>
      <w:lang w:eastAsia="en-US"/>
    </w:rPr>
  </w:style>
  <w:style w:type="paragraph" w:styleId="Obsah3">
    <w:name w:val="toc 3"/>
    <w:basedOn w:val="Normln"/>
    <w:next w:val="Normln"/>
    <w:autoRedefine/>
    <w:uiPriority w:val="39"/>
    <w:rsid w:val="00D2708A"/>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0688">
      <w:bodyDiv w:val="1"/>
      <w:marLeft w:val="0"/>
      <w:marRight w:val="0"/>
      <w:marTop w:val="0"/>
      <w:marBottom w:val="0"/>
      <w:divBdr>
        <w:top w:val="none" w:sz="0" w:space="0" w:color="auto"/>
        <w:left w:val="none" w:sz="0" w:space="0" w:color="auto"/>
        <w:bottom w:val="none" w:sz="0" w:space="0" w:color="auto"/>
        <w:right w:val="none" w:sz="0" w:space="0" w:color="auto"/>
      </w:divBdr>
    </w:div>
    <w:div w:id="1080180101">
      <w:bodyDiv w:val="1"/>
      <w:marLeft w:val="0"/>
      <w:marRight w:val="0"/>
      <w:marTop w:val="0"/>
      <w:marBottom w:val="0"/>
      <w:divBdr>
        <w:top w:val="none" w:sz="0" w:space="0" w:color="auto"/>
        <w:left w:val="none" w:sz="0" w:space="0" w:color="auto"/>
        <w:bottom w:val="none" w:sz="0" w:space="0" w:color="auto"/>
        <w:right w:val="none" w:sz="0" w:space="0" w:color="auto"/>
      </w:divBdr>
    </w:div>
    <w:div w:id="1597134931">
      <w:bodyDiv w:val="1"/>
      <w:marLeft w:val="0"/>
      <w:marRight w:val="0"/>
      <w:marTop w:val="0"/>
      <w:marBottom w:val="0"/>
      <w:divBdr>
        <w:top w:val="none" w:sz="0" w:space="0" w:color="auto"/>
        <w:left w:val="none" w:sz="0" w:space="0" w:color="auto"/>
        <w:bottom w:val="none" w:sz="0" w:space="0" w:color="auto"/>
        <w:right w:val="none" w:sz="0" w:space="0" w:color="auto"/>
      </w:divBdr>
    </w:div>
    <w:div w:id="183436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QuickStyle" Target="diagrams/quickStyle1.xml"/><Relationship Id="rId18" Type="http://schemas.openxmlformats.org/officeDocument/2006/relationships/diagramQuickStyle" Target="diagrams/quickStyle2.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24" Type="http://schemas.openxmlformats.org/officeDocument/2006/relationships/fontTable" Target="fontTable.xml"/><Relationship Id="rId5"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diagramColors" Target="diagrams/colors2.xml"/><Relationship Id="rId4" Type="http://schemas.openxmlformats.org/officeDocument/2006/relationships/webSettings" Target="webSettings.xml"/><Relationship Id="rId9" Type="http://schemas.openxmlformats.org/officeDocument/2006/relationships/hyperlink" Target="https://info.identita.gov.cz/ups/" TargetMode="External"/><Relationship Id="rId14" Type="http://schemas.openxmlformats.org/officeDocument/2006/relationships/diagramColors" Target="diagrams/colors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3B0547-54E0-47AF-A303-D5C7DE037D78}" type="doc">
      <dgm:prSet loTypeId="urn:microsoft.com/office/officeart/2005/8/layout/chevron1" loCatId="process" qsTypeId="urn:microsoft.com/office/officeart/2005/8/quickstyle/simple1" qsCatId="simple" csTypeId="urn:microsoft.com/office/officeart/2005/8/colors/accent1_2" csCatId="accent1" phldr="1"/>
      <dgm:spPr/>
      <dgm:t>
        <a:bodyPr/>
        <a:lstStyle/>
        <a:p>
          <a:endParaRPr lang="cs-CZ"/>
        </a:p>
      </dgm:t>
    </dgm:pt>
    <dgm:pt modelId="{929CD496-11A7-4699-8F73-3F86451173DC}">
      <dgm:prSet phldrT="[Text]" custT="1"/>
      <dgm:spPr/>
      <dgm:t>
        <a:bodyPr/>
        <a:lstStyle/>
        <a:p>
          <a:r>
            <a:rPr lang="cs-CZ" sz="1000"/>
            <a:t>Výběr formuláře</a:t>
          </a:r>
        </a:p>
      </dgm:t>
    </dgm:pt>
    <dgm:pt modelId="{73407EB4-7286-4B05-86B8-1E5827DAA256}" type="parTrans" cxnId="{7ADDD0DF-514B-49F3-9A71-8293EE6BFD61}">
      <dgm:prSet/>
      <dgm:spPr/>
      <dgm:t>
        <a:bodyPr/>
        <a:lstStyle/>
        <a:p>
          <a:endParaRPr lang="cs-CZ" sz="1000"/>
        </a:p>
      </dgm:t>
    </dgm:pt>
    <dgm:pt modelId="{71EA8476-8FDD-4711-9A8F-DC93D4DFA8A7}" type="sibTrans" cxnId="{7ADDD0DF-514B-49F3-9A71-8293EE6BFD61}">
      <dgm:prSet/>
      <dgm:spPr/>
      <dgm:t>
        <a:bodyPr/>
        <a:lstStyle/>
        <a:p>
          <a:endParaRPr lang="cs-CZ" sz="1000"/>
        </a:p>
      </dgm:t>
    </dgm:pt>
    <dgm:pt modelId="{85EF8B1B-451B-4C20-8F39-4619648871B3}">
      <dgm:prSet phldrT="[Text]" custT="1"/>
      <dgm:spPr/>
      <dgm:t>
        <a:bodyPr/>
        <a:lstStyle/>
        <a:p>
          <a:r>
            <a:rPr lang="cs-CZ" sz="1000"/>
            <a:t>Vyplnění formuláře</a:t>
          </a:r>
        </a:p>
      </dgm:t>
    </dgm:pt>
    <dgm:pt modelId="{1F9CE7E6-BD40-44B0-A955-A9C1AB30EF4F}" type="parTrans" cxnId="{37733CEA-DEF8-455B-B388-B0F75B891C79}">
      <dgm:prSet/>
      <dgm:spPr/>
      <dgm:t>
        <a:bodyPr/>
        <a:lstStyle/>
        <a:p>
          <a:endParaRPr lang="cs-CZ" sz="1000"/>
        </a:p>
      </dgm:t>
    </dgm:pt>
    <dgm:pt modelId="{090AE10C-CBFE-4628-B3CC-58F8EA93AC16}" type="sibTrans" cxnId="{37733CEA-DEF8-455B-B388-B0F75B891C79}">
      <dgm:prSet/>
      <dgm:spPr/>
      <dgm:t>
        <a:bodyPr/>
        <a:lstStyle/>
        <a:p>
          <a:endParaRPr lang="cs-CZ" sz="1000"/>
        </a:p>
      </dgm:t>
    </dgm:pt>
    <dgm:pt modelId="{4A7C0672-533D-43DE-A4D8-D2245D257677}">
      <dgm:prSet phldrT="[Text]" custT="1"/>
      <dgm:spPr/>
      <dgm:t>
        <a:bodyPr/>
        <a:lstStyle/>
        <a:p>
          <a:r>
            <a:rPr lang="cs-CZ" sz="1000"/>
            <a:t>Výběr formuláře</a:t>
          </a:r>
        </a:p>
      </dgm:t>
    </dgm:pt>
    <dgm:pt modelId="{79CB12DE-07CE-4C09-BE73-9F8F98E23AFD}" type="parTrans" cxnId="{43EE5B34-F3D9-414B-9DDF-DBEC0403113C}">
      <dgm:prSet/>
      <dgm:spPr/>
      <dgm:t>
        <a:bodyPr/>
        <a:lstStyle/>
        <a:p>
          <a:endParaRPr lang="cs-CZ" sz="1000"/>
        </a:p>
      </dgm:t>
    </dgm:pt>
    <dgm:pt modelId="{5FFDC897-336D-47BC-9848-17E777E6B898}" type="sibTrans" cxnId="{43EE5B34-F3D9-414B-9DDF-DBEC0403113C}">
      <dgm:prSet/>
      <dgm:spPr/>
      <dgm:t>
        <a:bodyPr/>
        <a:lstStyle/>
        <a:p>
          <a:endParaRPr lang="cs-CZ" sz="1000"/>
        </a:p>
      </dgm:t>
    </dgm:pt>
    <dgm:pt modelId="{0B4DBED9-29F8-4794-85EC-3A5DABB89A94}">
      <dgm:prSet phldrT="[Text]" custT="1"/>
      <dgm:spPr/>
      <dgm:t>
        <a:bodyPr/>
        <a:lstStyle/>
        <a:p>
          <a:r>
            <a:rPr lang="cs-CZ" sz="1000"/>
            <a:t>Uskutečnění podání</a:t>
          </a:r>
        </a:p>
      </dgm:t>
    </dgm:pt>
    <dgm:pt modelId="{A915A570-F0F9-404D-BB19-C767E8682F47}" type="parTrans" cxnId="{68A1B27F-DA77-4B7D-BB4A-99F7C24A0FA1}">
      <dgm:prSet/>
      <dgm:spPr/>
      <dgm:t>
        <a:bodyPr/>
        <a:lstStyle/>
        <a:p>
          <a:endParaRPr lang="cs-CZ" sz="1000"/>
        </a:p>
      </dgm:t>
    </dgm:pt>
    <dgm:pt modelId="{4320E993-2A7C-407A-BEC9-E8B209B72810}" type="sibTrans" cxnId="{68A1B27F-DA77-4B7D-BB4A-99F7C24A0FA1}">
      <dgm:prSet/>
      <dgm:spPr/>
      <dgm:t>
        <a:bodyPr/>
        <a:lstStyle/>
        <a:p>
          <a:endParaRPr lang="cs-CZ" sz="1000"/>
        </a:p>
      </dgm:t>
    </dgm:pt>
    <dgm:pt modelId="{122129F9-74EA-466B-8171-8E0CD16553D3}">
      <dgm:prSet phldrT="[Text]" custT="1"/>
      <dgm:spPr/>
      <dgm:t>
        <a:bodyPr/>
        <a:lstStyle/>
        <a:p>
          <a:r>
            <a:rPr lang="cs-CZ" sz="1000"/>
            <a:t>Obdržení opisu podání a OoDU</a:t>
          </a:r>
        </a:p>
      </dgm:t>
    </dgm:pt>
    <dgm:pt modelId="{84220170-2591-4DF2-BB01-05901BC02F5D}" type="parTrans" cxnId="{2D198410-15E4-4FB4-9142-5B3E29E3D0C9}">
      <dgm:prSet/>
      <dgm:spPr/>
      <dgm:t>
        <a:bodyPr/>
        <a:lstStyle/>
        <a:p>
          <a:endParaRPr lang="cs-CZ" sz="1000"/>
        </a:p>
      </dgm:t>
    </dgm:pt>
    <dgm:pt modelId="{730E1ABF-316A-42ED-9559-31AECA6FA56A}" type="sibTrans" cxnId="{2D198410-15E4-4FB4-9142-5B3E29E3D0C9}">
      <dgm:prSet/>
      <dgm:spPr/>
      <dgm:t>
        <a:bodyPr/>
        <a:lstStyle/>
        <a:p>
          <a:endParaRPr lang="cs-CZ" sz="1000"/>
        </a:p>
      </dgm:t>
    </dgm:pt>
    <dgm:pt modelId="{BEC1CDE6-6402-4890-B2C1-0C5024A021B8}" type="pres">
      <dgm:prSet presAssocID="{2B3B0547-54E0-47AF-A303-D5C7DE037D78}" presName="Name0" presStyleCnt="0">
        <dgm:presLayoutVars>
          <dgm:dir/>
          <dgm:animLvl val="lvl"/>
          <dgm:resizeHandles val="exact"/>
        </dgm:presLayoutVars>
      </dgm:prSet>
      <dgm:spPr/>
      <dgm:t>
        <a:bodyPr/>
        <a:lstStyle/>
        <a:p>
          <a:endParaRPr lang="cs-CZ"/>
        </a:p>
      </dgm:t>
    </dgm:pt>
    <dgm:pt modelId="{C3CF69A4-3E4D-4005-A803-F3A37509300B}" type="pres">
      <dgm:prSet presAssocID="{929CD496-11A7-4699-8F73-3F86451173DC}" presName="parTxOnly" presStyleLbl="node1" presStyleIdx="0" presStyleCnt="5">
        <dgm:presLayoutVars>
          <dgm:chMax val="0"/>
          <dgm:chPref val="0"/>
          <dgm:bulletEnabled val="1"/>
        </dgm:presLayoutVars>
      </dgm:prSet>
      <dgm:spPr/>
      <dgm:t>
        <a:bodyPr/>
        <a:lstStyle/>
        <a:p>
          <a:endParaRPr lang="cs-CZ"/>
        </a:p>
      </dgm:t>
    </dgm:pt>
    <dgm:pt modelId="{2766F259-A997-438B-95CA-A507455F424B}" type="pres">
      <dgm:prSet presAssocID="{71EA8476-8FDD-4711-9A8F-DC93D4DFA8A7}" presName="parTxOnlySpace" presStyleCnt="0"/>
      <dgm:spPr/>
    </dgm:pt>
    <dgm:pt modelId="{ED5426BE-3A7E-40DC-8604-3C82EF846F18}" type="pres">
      <dgm:prSet presAssocID="{85EF8B1B-451B-4C20-8F39-4619648871B3}" presName="parTxOnly" presStyleLbl="node1" presStyleIdx="1" presStyleCnt="5">
        <dgm:presLayoutVars>
          <dgm:chMax val="0"/>
          <dgm:chPref val="0"/>
          <dgm:bulletEnabled val="1"/>
        </dgm:presLayoutVars>
      </dgm:prSet>
      <dgm:spPr/>
      <dgm:t>
        <a:bodyPr/>
        <a:lstStyle/>
        <a:p>
          <a:endParaRPr lang="cs-CZ"/>
        </a:p>
      </dgm:t>
    </dgm:pt>
    <dgm:pt modelId="{579223B2-8BCA-4D07-9400-FA9E161C1D4F}" type="pres">
      <dgm:prSet presAssocID="{090AE10C-CBFE-4628-B3CC-58F8EA93AC16}" presName="parTxOnlySpace" presStyleCnt="0"/>
      <dgm:spPr/>
    </dgm:pt>
    <dgm:pt modelId="{7A827AC1-3BA2-4C7B-96E1-5258061C448C}" type="pres">
      <dgm:prSet presAssocID="{4A7C0672-533D-43DE-A4D8-D2245D257677}" presName="parTxOnly" presStyleLbl="node1" presStyleIdx="2" presStyleCnt="5">
        <dgm:presLayoutVars>
          <dgm:chMax val="0"/>
          <dgm:chPref val="0"/>
          <dgm:bulletEnabled val="1"/>
        </dgm:presLayoutVars>
      </dgm:prSet>
      <dgm:spPr/>
      <dgm:t>
        <a:bodyPr/>
        <a:lstStyle/>
        <a:p>
          <a:endParaRPr lang="cs-CZ"/>
        </a:p>
      </dgm:t>
    </dgm:pt>
    <dgm:pt modelId="{B5D3CFCF-EDE6-4281-BACD-A0FD298CF4D5}" type="pres">
      <dgm:prSet presAssocID="{5FFDC897-336D-47BC-9848-17E777E6B898}" presName="parTxOnlySpace" presStyleCnt="0"/>
      <dgm:spPr/>
    </dgm:pt>
    <dgm:pt modelId="{C89F4907-4763-4ABB-BE53-8271EBB824AF}" type="pres">
      <dgm:prSet presAssocID="{0B4DBED9-29F8-4794-85EC-3A5DABB89A94}" presName="parTxOnly" presStyleLbl="node1" presStyleIdx="3" presStyleCnt="5">
        <dgm:presLayoutVars>
          <dgm:chMax val="0"/>
          <dgm:chPref val="0"/>
          <dgm:bulletEnabled val="1"/>
        </dgm:presLayoutVars>
      </dgm:prSet>
      <dgm:spPr/>
      <dgm:t>
        <a:bodyPr/>
        <a:lstStyle/>
        <a:p>
          <a:endParaRPr lang="cs-CZ"/>
        </a:p>
      </dgm:t>
    </dgm:pt>
    <dgm:pt modelId="{4A484D01-9929-4AA3-A4A4-1653F075198D}" type="pres">
      <dgm:prSet presAssocID="{4320E993-2A7C-407A-BEC9-E8B209B72810}" presName="parTxOnlySpace" presStyleCnt="0"/>
      <dgm:spPr/>
    </dgm:pt>
    <dgm:pt modelId="{2EA39647-B773-44FA-9169-20FF33A37200}" type="pres">
      <dgm:prSet presAssocID="{122129F9-74EA-466B-8171-8E0CD16553D3}" presName="parTxOnly" presStyleLbl="node1" presStyleIdx="4" presStyleCnt="5">
        <dgm:presLayoutVars>
          <dgm:chMax val="0"/>
          <dgm:chPref val="0"/>
          <dgm:bulletEnabled val="1"/>
        </dgm:presLayoutVars>
      </dgm:prSet>
      <dgm:spPr/>
      <dgm:t>
        <a:bodyPr/>
        <a:lstStyle/>
        <a:p>
          <a:endParaRPr lang="cs-CZ"/>
        </a:p>
      </dgm:t>
    </dgm:pt>
  </dgm:ptLst>
  <dgm:cxnLst>
    <dgm:cxn modelId="{5EB740DD-72E1-495F-8A22-7A060AE9E492}" type="presOf" srcId="{85EF8B1B-451B-4C20-8F39-4619648871B3}" destId="{ED5426BE-3A7E-40DC-8604-3C82EF846F18}" srcOrd="0" destOrd="0" presId="urn:microsoft.com/office/officeart/2005/8/layout/chevron1"/>
    <dgm:cxn modelId="{2D198410-15E4-4FB4-9142-5B3E29E3D0C9}" srcId="{2B3B0547-54E0-47AF-A303-D5C7DE037D78}" destId="{122129F9-74EA-466B-8171-8E0CD16553D3}" srcOrd="4" destOrd="0" parTransId="{84220170-2591-4DF2-BB01-05901BC02F5D}" sibTransId="{730E1ABF-316A-42ED-9559-31AECA6FA56A}"/>
    <dgm:cxn modelId="{9A64B0F5-0C2C-40EE-B607-05992BABA623}" type="presOf" srcId="{2B3B0547-54E0-47AF-A303-D5C7DE037D78}" destId="{BEC1CDE6-6402-4890-B2C1-0C5024A021B8}" srcOrd="0" destOrd="0" presId="urn:microsoft.com/office/officeart/2005/8/layout/chevron1"/>
    <dgm:cxn modelId="{B663389F-0495-4675-897C-EC50BBE633C8}" type="presOf" srcId="{122129F9-74EA-466B-8171-8E0CD16553D3}" destId="{2EA39647-B773-44FA-9169-20FF33A37200}" srcOrd="0" destOrd="0" presId="urn:microsoft.com/office/officeart/2005/8/layout/chevron1"/>
    <dgm:cxn modelId="{F70B7D7A-9AB4-4909-91F0-D1AC3683CE23}" type="presOf" srcId="{0B4DBED9-29F8-4794-85EC-3A5DABB89A94}" destId="{C89F4907-4763-4ABB-BE53-8271EBB824AF}" srcOrd="0" destOrd="0" presId="urn:microsoft.com/office/officeart/2005/8/layout/chevron1"/>
    <dgm:cxn modelId="{37733CEA-DEF8-455B-B388-B0F75B891C79}" srcId="{2B3B0547-54E0-47AF-A303-D5C7DE037D78}" destId="{85EF8B1B-451B-4C20-8F39-4619648871B3}" srcOrd="1" destOrd="0" parTransId="{1F9CE7E6-BD40-44B0-A955-A9C1AB30EF4F}" sibTransId="{090AE10C-CBFE-4628-B3CC-58F8EA93AC16}"/>
    <dgm:cxn modelId="{E7979B14-AAEC-47ED-BD6A-84DC0A4C6F49}" type="presOf" srcId="{929CD496-11A7-4699-8F73-3F86451173DC}" destId="{C3CF69A4-3E4D-4005-A803-F3A37509300B}" srcOrd="0" destOrd="0" presId="urn:microsoft.com/office/officeart/2005/8/layout/chevron1"/>
    <dgm:cxn modelId="{964C6E7A-C9E5-4BAF-A949-8482C9368476}" type="presOf" srcId="{4A7C0672-533D-43DE-A4D8-D2245D257677}" destId="{7A827AC1-3BA2-4C7B-96E1-5258061C448C}" srcOrd="0" destOrd="0" presId="urn:microsoft.com/office/officeart/2005/8/layout/chevron1"/>
    <dgm:cxn modelId="{7ADDD0DF-514B-49F3-9A71-8293EE6BFD61}" srcId="{2B3B0547-54E0-47AF-A303-D5C7DE037D78}" destId="{929CD496-11A7-4699-8F73-3F86451173DC}" srcOrd="0" destOrd="0" parTransId="{73407EB4-7286-4B05-86B8-1E5827DAA256}" sibTransId="{71EA8476-8FDD-4711-9A8F-DC93D4DFA8A7}"/>
    <dgm:cxn modelId="{43EE5B34-F3D9-414B-9DDF-DBEC0403113C}" srcId="{2B3B0547-54E0-47AF-A303-D5C7DE037D78}" destId="{4A7C0672-533D-43DE-A4D8-D2245D257677}" srcOrd="2" destOrd="0" parTransId="{79CB12DE-07CE-4C09-BE73-9F8F98E23AFD}" sibTransId="{5FFDC897-336D-47BC-9848-17E777E6B898}"/>
    <dgm:cxn modelId="{68A1B27F-DA77-4B7D-BB4A-99F7C24A0FA1}" srcId="{2B3B0547-54E0-47AF-A303-D5C7DE037D78}" destId="{0B4DBED9-29F8-4794-85EC-3A5DABB89A94}" srcOrd="3" destOrd="0" parTransId="{A915A570-F0F9-404D-BB19-C767E8682F47}" sibTransId="{4320E993-2A7C-407A-BEC9-E8B209B72810}"/>
    <dgm:cxn modelId="{03F6A531-E7DE-4008-AD96-AE9118038083}" type="presParOf" srcId="{BEC1CDE6-6402-4890-B2C1-0C5024A021B8}" destId="{C3CF69A4-3E4D-4005-A803-F3A37509300B}" srcOrd="0" destOrd="0" presId="urn:microsoft.com/office/officeart/2005/8/layout/chevron1"/>
    <dgm:cxn modelId="{F8274BA1-BA2B-4248-9477-4DDC684EB156}" type="presParOf" srcId="{BEC1CDE6-6402-4890-B2C1-0C5024A021B8}" destId="{2766F259-A997-438B-95CA-A507455F424B}" srcOrd="1" destOrd="0" presId="urn:microsoft.com/office/officeart/2005/8/layout/chevron1"/>
    <dgm:cxn modelId="{1A7A192E-9510-4986-BF89-6EBD8696D0AA}" type="presParOf" srcId="{BEC1CDE6-6402-4890-B2C1-0C5024A021B8}" destId="{ED5426BE-3A7E-40DC-8604-3C82EF846F18}" srcOrd="2" destOrd="0" presId="urn:microsoft.com/office/officeart/2005/8/layout/chevron1"/>
    <dgm:cxn modelId="{2CDD6283-41E0-42F0-BE26-6976B4A1D5CC}" type="presParOf" srcId="{BEC1CDE6-6402-4890-B2C1-0C5024A021B8}" destId="{579223B2-8BCA-4D07-9400-FA9E161C1D4F}" srcOrd="3" destOrd="0" presId="urn:microsoft.com/office/officeart/2005/8/layout/chevron1"/>
    <dgm:cxn modelId="{7E4868F4-B0F6-456C-84E3-91179E6907FF}" type="presParOf" srcId="{BEC1CDE6-6402-4890-B2C1-0C5024A021B8}" destId="{7A827AC1-3BA2-4C7B-96E1-5258061C448C}" srcOrd="4" destOrd="0" presId="urn:microsoft.com/office/officeart/2005/8/layout/chevron1"/>
    <dgm:cxn modelId="{E138852D-F29E-401A-966D-5F5F73269480}" type="presParOf" srcId="{BEC1CDE6-6402-4890-B2C1-0C5024A021B8}" destId="{B5D3CFCF-EDE6-4281-BACD-A0FD298CF4D5}" srcOrd="5" destOrd="0" presId="urn:microsoft.com/office/officeart/2005/8/layout/chevron1"/>
    <dgm:cxn modelId="{0332D316-66C2-4452-8CAF-42C3F13AEB9C}" type="presParOf" srcId="{BEC1CDE6-6402-4890-B2C1-0C5024A021B8}" destId="{C89F4907-4763-4ABB-BE53-8271EBB824AF}" srcOrd="6" destOrd="0" presId="urn:microsoft.com/office/officeart/2005/8/layout/chevron1"/>
    <dgm:cxn modelId="{570C51D2-6E3B-40D4-8DE1-F53047B464C6}" type="presParOf" srcId="{BEC1CDE6-6402-4890-B2C1-0C5024A021B8}" destId="{4A484D01-9929-4AA3-A4A4-1653F075198D}" srcOrd="7" destOrd="0" presId="urn:microsoft.com/office/officeart/2005/8/layout/chevron1"/>
    <dgm:cxn modelId="{6AD0B18B-F2B7-4E4E-8C84-FE2C5DAF430C}" type="presParOf" srcId="{BEC1CDE6-6402-4890-B2C1-0C5024A021B8}" destId="{2EA39647-B773-44FA-9169-20FF33A37200}" srcOrd="8" destOrd="0" presId="urn:microsoft.com/office/officeart/2005/8/layout/chevro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B3B0547-54E0-47AF-A303-D5C7DE037D78}" type="doc">
      <dgm:prSet loTypeId="urn:microsoft.com/office/officeart/2005/8/layout/chevron1" loCatId="process" qsTypeId="urn:microsoft.com/office/officeart/2005/8/quickstyle/simple1" qsCatId="simple" csTypeId="urn:microsoft.com/office/officeart/2005/8/colors/accent1_2" csCatId="accent1" phldr="1"/>
      <dgm:spPr/>
      <dgm:t>
        <a:bodyPr/>
        <a:lstStyle/>
        <a:p>
          <a:endParaRPr lang="cs-CZ"/>
        </a:p>
      </dgm:t>
    </dgm:pt>
    <dgm:pt modelId="{929CD496-11A7-4699-8F73-3F86451173DC}">
      <dgm:prSet phldrT="[Text]"/>
      <dgm:spPr/>
      <dgm:t>
        <a:bodyPr/>
        <a:lstStyle/>
        <a:p>
          <a:r>
            <a:rPr lang="cs-CZ"/>
            <a:t>Výběr formuláře</a:t>
          </a:r>
        </a:p>
      </dgm:t>
    </dgm:pt>
    <dgm:pt modelId="{73407EB4-7286-4B05-86B8-1E5827DAA256}" type="parTrans" cxnId="{7ADDD0DF-514B-49F3-9A71-8293EE6BFD61}">
      <dgm:prSet/>
      <dgm:spPr/>
      <dgm:t>
        <a:bodyPr/>
        <a:lstStyle/>
        <a:p>
          <a:endParaRPr lang="cs-CZ"/>
        </a:p>
      </dgm:t>
    </dgm:pt>
    <dgm:pt modelId="{71EA8476-8FDD-4711-9A8F-DC93D4DFA8A7}" type="sibTrans" cxnId="{7ADDD0DF-514B-49F3-9A71-8293EE6BFD61}">
      <dgm:prSet/>
      <dgm:spPr/>
      <dgm:t>
        <a:bodyPr/>
        <a:lstStyle/>
        <a:p>
          <a:endParaRPr lang="cs-CZ"/>
        </a:p>
      </dgm:t>
    </dgm:pt>
    <dgm:pt modelId="{85EF8B1B-451B-4C20-8F39-4619648871B3}">
      <dgm:prSet phldrT="[Text]"/>
      <dgm:spPr/>
      <dgm:t>
        <a:bodyPr/>
        <a:lstStyle/>
        <a:p>
          <a:r>
            <a:rPr lang="cs-CZ"/>
            <a:t>Vyplnění formuláře</a:t>
          </a:r>
        </a:p>
      </dgm:t>
    </dgm:pt>
    <dgm:pt modelId="{1F9CE7E6-BD40-44B0-A955-A9C1AB30EF4F}" type="parTrans" cxnId="{37733CEA-DEF8-455B-B388-B0F75B891C79}">
      <dgm:prSet/>
      <dgm:spPr/>
      <dgm:t>
        <a:bodyPr/>
        <a:lstStyle/>
        <a:p>
          <a:endParaRPr lang="cs-CZ"/>
        </a:p>
      </dgm:t>
    </dgm:pt>
    <dgm:pt modelId="{090AE10C-CBFE-4628-B3CC-58F8EA93AC16}" type="sibTrans" cxnId="{37733CEA-DEF8-455B-B388-B0F75B891C79}">
      <dgm:prSet/>
      <dgm:spPr/>
      <dgm:t>
        <a:bodyPr/>
        <a:lstStyle/>
        <a:p>
          <a:endParaRPr lang="cs-CZ"/>
        </a:p>
      </dgm:t>
    </dgm:pt>
    <dgm:pt modelId="{0B4DBED9-29F8-4794-85EC-3A5DABB89A94}">
      <dgm:prSet phldrT="[Text]"/>
      <dgm:spPr/>
      <dgm:t>
        <a:bodyPr/>
        <a:lstStyle/>
        <a:p>
          <a:r>
            <a:rPr lang="cs-CZ"/>
            <a:t>Uskutečnění podání</a:t>
          </a:r>
        </a:p>
      </dgm:t>
    </dgm:pt>
    <dgm:pt modelId="{A915A570-F0F9-404D-BB19-C767E8682F47}" type="parTrans" cxnId="{68A1B27F-DA77-4B7D-BB4A-99F7C24A0FA1}">
      <dgm:prSet/>
      <dgm:spPr/>
      <dgm:t>
        <a:bodyPr/>
        <a:lstStyle/>
        <a:p>
          <a:endParaRPr lang="cs-CZ"/>
        </a:p>
      </dgm:t>
    </dgm:pt>
    <dgm:pt modelId="{4320E993-2A7C-407A-BEC9-E8B209B72810}" type="sibTrans" cxnId="{68A1B27F-DA77-4B7D-BB4A-99F7C24A0FA1}">
      <dgm:prSet/>
      <dgm:spPr/>
      <dgm:t>
        <a:bodyPr/>
        <a:lstStyle/>
        <a:p>
          <a:endParaRPr lang="cs-CZ"/>
        </a:p>
      </dgm:t>
    </dgm:pt>
    <dgm:pt modelId="{122129F9-74EA-466B-8171-8E0CD16553D3}">
      <dgm:prSet phldrT="[Text]"/>
      <dgm:spPr/>
      <dgm:t>
        <a:bodyPr/>
        <a:lstStyle/>
        <a:p>
          <a:r>
            <a:rPr lang="cs-CZ"/>
            <a:t>Obdržení opisu podání a OoDU</a:t>
          </a:r>
        </a:p>
      </dgm:t>
    </dgm:pt>
    <dgm:pt modelId="{84220170-2591-4DF2-BB01-05901BC02F5D}" type="parTrans" cxnId="{2D198410-15E4-4FB4-9142-5B3E29E3D0C9}">
      <dgm:prSet/>
      <dgm:spPr/>
      <dgm:t>
        <a:bodyPr/>
        <a:lstStyle/>
        <a:p>
          <a:endParaRPr lang="cs-CZ"/>
        </a:p>
      </dgm:t>
    </dgm:pt>
    <dgm:pt modelId="{730E1ABF-316A-42ED-9559-31AECA6FA56A}" type="sibTrans" cxnId="{2D198410-15E4-4FB4-9142-5B3E29E3D0C9}">
      <dgm:prSet/>
      <dgm:spPr/>
      <dgm:t>
        <a:bodyPr/>
        <a:lstStyle/>
        <a:p>
          <a:endParaRPr lang="cs-CZ"/>
        </a:p>
      </dgm:t>
    </dgm:pt>
    <dgm:pt modelId="{8F3CE43D-65BF-400B-AEB3-2A33BBDC71C1}">
      <dgm:prSet phldrT="[Text]"/>
      <dgm:spPr/>
      <dgm:t>
        <a:bodyPr/>
        <a:lstStyle/>
        <a:p>
          <a:r>
            <a:rPr lang="cs-CZ"/>
            <a:t>Provedení platby za podání</a:t>
          </a:r>
        </a:p>
      </dgm:t>
    </dgm:pt>
    <dgm:pt modelId="{765D06DC-A112-451E-BEB0-117A77258D72}" type="parTrans" cxnId="{808E865E-3291-45B8-8921-6EF9888139C0}">
      <dgm:prSet/>
      <dgm:spPr/>
      <dgm:t>
        <a:bodyPr/>
        <a:lstStyle/>
        <a:p>
          <a:endParaRPr lang="cs-CZ"/>
        </a:p>
      </dgm:t>
    </dgm:pt>
    <dgm:pt modelId="{69E734FF-4CF4-4F27-9F9F-8B98AB8A58BE}" type="sibTrans" cxnId="{808E865E-3291-45B8-8921-6EF9888139C0}">
      <dgm:prSet/>
      <dgm:spPr/>
      <dgm:t>
        <a:bodyPr/>
        <a:lstStyle/>
        <a:p>
          <a:endParaRPr lang="cs-CZ"/>
        </a:p>
      </dgm:t>
    </dgm:pt>
    <dgm:pt modelId="{9490B320-01EE-449C-8FFA-65E0E2BEF570}">
      <dgm:prSet phldrT="[Text]"/>
      <dgm:spPr/>
      <dgm:t>
        <a:bodyPr/>
        <a:lstStyle/>
        <a:p>
          <a:r>
            <a:rPr lang="cs-CZ"/>
            <a:t>Zpracování podání (žádosti)</a:t>
          </a:r>
        </a:p>
      </dgm:t>
    </dgm:pt>
    <dgm:pt modelId="{38E4AD4B-E1C3-443A-80EA-74A1834CFCD6}" type="parTrans" cxnId="{689B4FB8-6CFE-4B34-8A24-807E5B32CAA6}">
      <dgm:prSet/>
      <dgm:spPr/>
      <dgm:t>
        <a:bodyPr/>
        <a:lstStyle/>
        <a:p>
          <a:endParaRPr lang="cs-CZ"/>
        </a:p>
      </dgm:t>
    </dgm:pt>
    <dgm:pt modelId="{4412B26C-771D-4D77-80B7-3D0B84FCC63B}" type="sibTrans" cxnId="{689B4FB8-6CFE-4B34-8A24-807E5B32CAA6}">
      <dgm:prSet/>
      <dgm:spPr/>
      <dgm:t>
        <a:bodyPr/>
        <a:lstStyle/>
        <a:p>
          <a:endParaRPr lang="cs-CZ"/>
        </a:p>
      </dgm:t>
    </dgm:pt>
    <dgm:pt modelId="{9F4F9173-0599-4406-B03E-C67FE3E49BA9}">
      <dgm:prSet phldrT="[Text]"/>
      <dgm:spPr/>
      <dgm:t>
        <a:bodyPr/>
        <a:lstStyle/>
        <a:p>
          <a:r>
            <a:rPr lang="cs-CZ"/>
            <a:t>Vydání dokladu či osvědčení</a:t>
          </a:r>
        </a:p>
      </dgm:t>
    </dgm:pt>
    <dgm:pt modelId="{AB98C8E1-27DB-4EA5-B69A-3D9D3545D4EB}" type="parTrans" cxnId="{A0D6F81E-2FB9-42E5-9D97-3CB1AB97D6C5}">
      <dgm:prSet/>
      <dgm:spPr/>
      <dgm:t>
        <a:bodyPr/>
        <a:lstStyle/>
        <a:p>
          <a:endParaRPr lang="cs-CZ"/>
        </a:p>
      </dgm:t>
    </dgm:pt>
    <dgm:pt modelId="{BA9C3964-7AFD-4343-A558-F163E4357A71}" type="sibTrans" cxnId="{A0D6F81E-2FB9-42E5-9D97-3CB1AB97D6C5}">
      <dgm:prSet/>
      <dgm:spPr/>
      <dgm:t>
        <a:bodyPr/>
        <a:lstStyle/>
        <a:p>
          <a:endParaRPr lang="cs-CZ"/>
        </a:p>
      </dgm:t>
    </dgm:pt>
    <dgm:pt modelId="{BEC1CDE6-6402-4890-B2C1-0C5024A021B8}" type="pres">
      <dgm:prSet presAssocID="{2B3B0547-54E0-47AF-A303-D5C7DE037D78}" presName="Name0" presStyleCnt="0">
        <dgm:presLayoutVars>
          <dgm:dir/>
          <dgm:animLvl val="lvl"/>
          <dgm:resizeHandles val="exact"/>
        </dgm:presLayoutVars>
      </dgm:prSet>
      <dgm:spPr/>
      <dgm:t>
        <a:bodyPr/>
        <a:lstStyle/>
        <a:p>
          <a:endParaRPr lang="cs-CZ"/>
        </a:p>
      </dgm:t>
    </dgm:pt>
    <dgm:pt modelId="{C3CF69A4-3E4D-4005-A803-F3A37509300B}" type="pres">
      <dgm:prSet presAssocID="{929CD496-11A7-4699-8F73-3F86451173DC}" presName="parTxOnly" presStyleLbl="node1" presStyleIdx="0" presStyleCnt="7">
        <dgm:presLayoutVars>
          <dgm:chMax val="0"/>
          <dgm:chPref val="0"/>
          <dgm:bulletEnabled val="1"/>
        </dgm:presLayoutVars>
      </dgm:prSet>
      <dgm:spPr/>
      <dgm:t>
        <a:bodyPr/>
        <a:lstStyle/>
        <a:p>
          <a:endParaRPr lang="cs-CZ"/>
        </a:p>
      </dgm:t>
    </dgm:pt>
    <dgm:pt modelId="{2766F259-A997-438B-95CA-A507455F424B}" type="pres">
      <dgm:prSet presAssocID="{71EA8476-8FDD-4711-9A8F-DC93D4DFA8A7}" presName="parTxOnlySpace" presStyleCnt="0"/>
      <dgm:spPr/>
    </dgm:pt>
    <dgm:pt modelId="{ED5426BE-3A7E-40DC-8604-3C82EF846F18}" type="pres">
      <dgm:prSet presAssocID="{85EF8B1B-451B-4C20-8F39-4619648871B3}" presName="parTxOnly" presStyleLbl="node1" presStyleIdx="1" presStyleCnt="7">
        <dgm:presLayoutVars>
          <dgm:chMax val="0"/>
          <dgm:chPref val="0"/>
          <dgm:bulletEnabled val="1"/>
        </dgm:presLayoutVars>
      </dgm:prSet>
      <dgm:spPr/>
      <dgm:t>
        <a:bodyPr/>
        <a:lstStyle/>
        <a:p>
          <a:endParaRPr lang="cs-CZ"/>
        </a:p>
      </dgm:t>
    </dgm:pt>
    <dgm:pt modelId="{579223B2-8BCA-4D07-9400-FA9E161C1D4F}" type="pres">
      <dgm:prSet presAssocID="{090AE10C-CBFE-4628-B3CC-58F8EA93AC16}" presName="parTxOnlySpace" presStyleCnt="0"/>
      <dgm:spPr/>
    </dgm:pt>
    <dgm:pt modelId="{C89F4907-4763-4ABB-BE53-8271EBB824AF}" type="pres">
      <dgm:prSet presAssocID="{0B4DBED9-29F8-4794-85EC-3A5DABB89A94}" presName="parTxOnly" presStyleLbl="node1" presStyleIdx="2" presStyleCnt="7">
        <dgm:presLayoutVars>
          <dgm:chMax val="0"/>
          <dgm:chPref val="0"/>
          <dgm:bulletEnabled val="1"/>
        </dgm:presLayoutVars>
      </dgm:prSet>
      <dgm:spPr/>
      <dgm:t>
        <a:bodyPr/>
        <a:lstStyle/>
        <a:p>
          <a:endParaRPr lang="cs-CZ"/>
        </a:p>
      </dgm:t>
    </dgm:pt>
    <dgm:pt modelId="{4A484D01-9929-4AA3-A4A4-1653F075198D}" type="pres">
      <dgm:prSet presAssocID="{4320E993-2A7C-407A-BEC9-E8B209B72810}" presName="parTxOnlySpace" presStyleCnt="0"/>
      <dgm:spPr/>
    </dgm:pt>
    <dgm:pt modelId="{2EA39647-B773-44FA-9169-20FF33A37200}" type="pres">
      <dgm:prSet presAssocID="{122129F9-74EA-466B-8171-8E0CD16553D3}" presName="parTxOnly" presStyleLbl="node1" presStyleIdx="3" presStyleCnt="7">
        <dgm:presLayoutVars>
          <dgm:chMax val="0"/>
          <dgm:chPref val="0"/>
          <dgm:bulletEnabled val="1"/>
        </dgm:presLayoutVars>
      </dgm:prSet>
      <dgm:spPr/>
      <dgm:t>
        <a:bodyPr/>
        <a:lstStyle/>
        <a:p>
          <a:endParaRPr lang="cs-CZ"/>
        </a:p>
      </dgm:t>
    </dgm:pt>
    <dgm:pt modelId="{FFC7AE66-8811-434B-BB06-425818630395}" type="pres">
      <dgm:prSet presAssocID="{730E1ABF-316A-42ED-9559-31AECA6FA56A}" presName="parTxOnlySpace" presStyleCnt="0"/>
      <dgm:spPr/>
    </dgm:pt>
    <dgm:pt modelId="{1CEE71F9-430F-4929-A4BC-F27DC0FFF1FF}" type="pres">
      <dgm:prSet presAssocID="{8F3CE43D-65BF-400B-AEB3-2A33BBDC71C1}" presName="parTxOnly" presStyleLbl="node1" presStyleIdx="4" presStyleCnt="7">
        <dgm:presLayoutVars>
          <dgm:chMax val="0"/>
          <dgm:chPref val="0"/>
          <dgm:bulletEnabled val="1"/>
        </dgm:presLayoutVars>
      </dgm:prSet>
      <dgm:spPr/>
      <dgm:t>
        <a:bodyPr/>
        <a:lstStyle/>
        <a:p>
          <a:endParaRPr lang="cs-CZ"/>
        </a:p>
      </dgm:t>
    </dgm:pt>
    <dgm:pt modelId="{8CB35475-5614-47BF-BA8C-EB44F51ABDE4}" type="pres">
      <dgm:prSet presAssocID="{69E734FF-4CF4-4F27-9F9F-8B98AB8A58BE}" presName="parTxOnlySpace" presStyleCnt="0"/>
      <dgm:spPr/>
    </dgm:pt>
    <dgm:pt modelId="{2FB895B4-6407-449C-9AE2-E1D653198CBE}" type="pres">
      <dgm:prSet presAssocID="{9490B320-01EE-449C-8FFA-65E0E2BEF570}" presName="parTxOnly" presStyleLbl="node1" presStyleIdx="5" presStyleCnt="7">
        <dgm:presLayoutVars>
          <dgm:chMax val="0"/>
          <dgm:chPref val="0"/>
          <dgm:bulletEnabled val="1"/>
        </dgm:presLayoutVars>
      </dgm:prSet>
      <dgm:spPr/>
      <dgm:t>
        <a:bodyPr/>
        <a:lstStyle/>
        <a:p>
          <a:endParaRPr lang="cs-CZ"/>
        </a:p>
      </dgm:t>
    </dgm:pt>
    <dgm:pt modelId="{64D6B586-EC3F-4B4F-A27D-D038F9F06884}" type="pres">
      <dgm:prSet presAssocID="{4412B26C-771D-4D77-80B7-3D0B84FCC63B}" presName="parTxOnlySpace" presStyleCnt="0"/>
      <dgm:spPr/>
    </dgm:pt>
    <dgm:pt modelId="{6EDBB715-65B6-409B-96B1-2EDFF876491D}" type="pres">
      <dgm:prSet presAssocID="{9F4F9173-0599-4406-B03E-C67FE3E49BA9}" presName="parTxOnly" presStyleLbl="node1" presStyleIdx="6" presStyleCnt="7">
        <dgm:presLayoutVars>
          <dgm:chMax val="0"/>
          <dgm:chPref val="0"/>
          <dgm:bulletEnabled val="1"/>
        </dgm:presLayoutVars>
      </dgm:prSet>
      <dgm:spPr/>
      <dgm:t>
        <a:bodyPr/>
        <a:lstStyle/>
        <a:p>
          <a:endParaRPr lang="cs-CZ"/>
        </a:p>
      </dgm:t>
    </dgm:pt>
  </dgm:ptLst>
  <dgm:cxnLst>
    <dgm:cxn modelId="{F70B7D7A-9AB4-4909-91F0-D1AC3683CE23}" type="presOf" srcId="{0B4DBED9-29F8-4794-85EC-3A5DABB89A94}" destId="{C89F4907-4763-4ABB-BE53-8271EBB824AF}" srcOrd="0" destOrd="0" presId="urn:microsoft.com/office/officeart/2005/8/layout/chevron1"/>
    <dgm:cxn modelId="{37733CEA-DEF8-455B-B388-B0F75B891C79}" srcId="{2B3B0547-54E0-47AF-A303-D5C7DE037D78}" destId="{85EF8B1B-451B-4C20-8F39-4619648871B3}" srcOrd="1" destOrd="0" parTransId="{1F9CE7E6-BD40-44B0-A955-A9C1AB30EF4F}" sibTransId="{090AE10C-CBFE-4628-B3CC-58F8EA93AC16}"/>
    <dgm:cxn modelId="{9A64B0F5-0C2C-40EE-B607-05992BABA623}" type="presOf" srcId="{2B3B0547-54E0-47AF-A303-D5C7DE037D78}" destId="{BEC1CDE6-6402-4890-B2C1-0C5024A021B8}" srcOrd="0" destOrd="0" presId="urn:microsoft.com/office/officeart/2005/8/layout/chevron1"/>
    <dgm:cxn modelId="{2D198410-15E4-4FB4-9142-5B3E29E3D0C9}" srcId="{2B3B0547-54E0-47AF-A303-D5C7DE037D78}" destId="{122129F9-74EA-466B-8171-8E0CD16553D3}" srcOrd="3" destOrd="0" parTransId="{84220170-2591-4DF2-BB01-05901BC02F5D}" sibTransId="{730E1ABF-316A-42ED-9559-31AECA6FA56A}"/>
    <dgm:cxn modelId="{97EA9E26-ED2B-4461-B029-5CBE20F72ADB}" type="presOf" srcId="{9490B320-01EE-449C-8FFA-65E0E2BEF570}" destId="{2FB895B4-6407-449C-9AE2-E1D653198CBE}" srcOrd="0" destOrd="0" presId="urn:microsoft.com/office/officeart/2005/8/layout/chevron1"/>
    <dgm:cxn modelId="{A0D6F81E-2FB9-42E5-9D97-3CB1AB97D6C5}" srcId="{2B3B0547-54E0-47AF-A303-D5C7DE037D78}" destId="{9F4F9173-0599-4406-B03E-C67FE3E49BA9}" srcOrd="6" destOrd="0" parTransId="{AB98C8E1-27DB-4EA5-B69A-3D9D3545D4EB}" sibTransId="{BA9C3964-7AFD-4343-A558-F163E4357A71}"/>
    <dgm:cxn modelId="{68A1B27F-DA77-4B7D-BB4A-99F7C24A0FA1}" srcId="{2B3B0547-54E0-47AF-A303-D5C7DE037D78}" destId="{0B4DBED9-29F8-4794-85EC-3A5DABB89A94}" srcOrd="2" destOrd="0" parTransId="{A915A570-F0F9-404D-BB19-C767E8682F47}" sibTransId="{4320E993-2A7C-407A-BEC9-E8B209B72810}"/>
    <dgm:cxn modelId="{E7979B14-AAEC-47ED-BD6A-84DC0A4C6F49}" type="presOf" srcId="{929CD496-11A7-4699-8F73-3F86451173DC}" destId="{C3CF69A4-3E4D-4005-A803-F3A37509300B}" srcOrd="0" destOrd="0" presId="urn:microsoft.com/office/officeart/2005/8/layout/chevron1"/>
    <dgm:cxn modelId="{808E865E-3291-45B8-8921-6EF9888139C0}" srcId="{2B3B0547-54E0-47AF-A303-D5C7DE037D78}" destId="{8F3CE43D-65BF-400B-AEB3-2A33BBDC71C1}" srcOrd="4" destOrd="0" parTransId="{765D06DC-A112-451E-BEB0-117A77258D72}" sibTransId="{69E734FF-4CF4-4F27-9F9F-8B98AB8A58BE}"/>
    <dgm:cxn modelId="{3681BD5F-2676-4A55-9B7B-4B7B971A76DC}" type="presOf" srcId="{9F4F9173-0599-4406-B03E-C67FE3E49BA9}" destId="{6EDBB715-65B6-409B-96B1-2EDFF876491D}" srcOrd="0" destOrd="0" presId="urn:microsoft.com/office/officeart/2005/8/layout/chevron1"/>
    <dgm:cxn modelId="{7ADDD0DF-514B-49F3-9A71-8293EE6BFD61}" srcId="{2B3B0547-54E0-47AF-A303-D5C7DE037D78}" destId="{929CD496-11A7-4699-8F73-3F86451173DC}" srcOrd="0" destOrd="0" parTransId="{73407EB4-7286-4B05-86B8-1E5827DAA256}" sibTransId="{71EA8476-8FDD-4711-9A8F-DC93D4DFA8A7}"/>
    <dgm:cxn modelId="{B663389F-0495-4675-897C-EC50BBE633C8}" type="presOf" srcId="{122129F9-74EA-466B-8171-8E0CD16553D3}" destId="{2EA39647-B773-44FA-9169-20FF33A37200}" srcOrd="0" destOrd="0" presId="urn:microsoft.com/office/officeart/2005/8/layout/chevron1"/>
    <dgm:cxn modelId="{27D5FFA2-E168-419B-B4FB-1AFDCB666129}" type="presOf" srcId="{8F3CE43D-65BF-400B-AEB3-2A33BBDC71C1}" destId="{1CEE71F9-430F-4929-A4BC-F27DC0FFF1FF}" srcOrd="0" destOrd="0" presId="urn:microsoft.com/office/officeart/2005/8/layout/chevron1"/>
    <dgm:cxn modelId="{689B4FB8-6CFE-4B34-8A24-807E5B32CAA6}" srcId="{2B3B0547-54E0-47AF-A303-D5C7DE037D78}" destId="{9490B320-01EE-449C-8FFA-65E0E2BEF570}" srcOrd="5" destOrd="0" parTransId="{38E4AD4B-E1C3-443A-80EA-74A1834CFCD6}" sibTransId="{4412B26C-771D-4D77-80B7-3D0B84FCC63B}"/>
    <dgm:cxn modelId="{5EB740DD-72E1-495F-8A22-7A060AE9E492}" type="presOf" srcId="{85EF8B1B-451B-4C20-8F39-4619648871B3}" destId="{ED5426BE-3A7E-40DC-8604-3C82EF846F18}" srcOrd="0" destOrd="0" presId="urn:microsoft.com/office/officeart/2005/8/layout/chevron1"/>
    <dgm:cxn modelId="{03F6A531-E7DE-4008-AD96-AE9118038083}" type="presParOf" srcId="{BEC1CDE6-6402-4890-B2C1-0C5024A021B8}" destId="{C3CF69A4-3E4D-4005-A803-F3A37509300B}" srcOrd="0" destOrd="0" presId="urn:microsoft.com/office/officeart/2005/8/layout/chevron1"/>
    <dgm:cxn modelId="{F8274BA1-BA2B-4248-9477-4DDC684EB156}" type="presParOf" srcId="{BEC1CDE6-6402-4890-B2C1-0C5024A021B8}" destId="{2766F259-A997-438B-95CA-A507455F424B}" srcOrd="1" destOrd="0" presId="urn:microsoft.com/office/officeart/2005/8/layout/chevron1"/>
    <dgm:cxn modelId="{1A7A192E-9510-4986-BF89-6EBD8696D0AA}" type="presParOf" srcId="{BEC1CDE6-6402-4890-B2C1-0C5024A021B8}" destId="{ED5426BE-3A7E-40DC-8604-3C82EF846F18}" srcOrd="2" destOrd="0" presId="urn:microsoft.com/office/officeart/2005/8/layout/chevron1"/>
    <dgm:cxn modelId="{2CDD6283-41E0-42F0-BE26-6976B4A1D5CC}" type="presParOf" srcId="{BEC1CDE6-6402-4890-B2C1-0C5024A021B8}" destId="{579223B2-8BCA-4D07-9400-FA9E161C1D4F}" srcOrd="3" destOrd="0" presId="urn:microsoft.com/office/officeart/2005/8/layout/chevron1"/>
    <dgm:cxn modelId="{0332D316-66C2-4452-8CAF-42C3F13AEB9C}" type="presParOf" srcId="{BEC1CDE6-6402-4890-B2C1-0C5024A021B8}" destId="{C89F4907-4763-4ABB-BE53-8271EBB824AF}" srcOrd="4" destOrd="0" presId="urn:microsoft.com/office/officeart/2005/8/layout/chevron1"/>
    <dgm:cxn modelId="{570C51D2-6E3B-40D4-8DE1-F53047B464C6}" type="presParOf" srcId="{BEC1CDE6-6402-4890-B2C1-0C5024A021B8}" destId="{4A484D01-9929-4AA3-A4A4-1653F075198D}" srcOrd="5" destOrd="0" presId="urn:microsoft.com/office/officeart/2005/8/layout/chevron1"/>
    <dgm:cxn modelId="{6AD0B18B-F2B7-4E4E-8C84-FE2C5DAF430C}" type="presParOf" srcId="{BEC1CDE6-6402-4890-B2C1-0C5024A021B8}" destId="{2EA39647-B773-44FA-9169-20FF33A37200}" srcOrd="6" destOrd="0" presId="urn:microsoft.com/office/officeart/2005/8/layout/chevron1"/>
    <dgm:cxn modelId="{C164B33A-2D3D-4089-B54B-B1B7E953C792}" type="presParOf" srcId="{BEC1CDE6-6402-4890-B2C1-0C5024A021B8}" destId="{FFC7AE66-8811-434B-BB06-425818630395}" srcOrd="7" destOrd="0" presId="urn:microsoft.com/office/officeart/2005/8/layout/chevron1"/>
    <dgm:cxn modelId="{57D73906-E11C-4FDD-A324-91D97B454025}" type="presParOf" srcId="{BEC1CDE6-6402-4890-B2C1-0C5024A021B8}" destId="{1CEE71F9-430F-4929-A4BC-F27DC0FFF1FF}" srcOrd="8" destOrd="0" presId="urn:microsoft.com/office/officeart/2005/8/layout/chevron1"/>
    <dgm:cxn modelId="{337B9902-0E2E-41D6-97F4-3F7DC356736D}" type="presParOf" srcId="{BEC1CDE6-6402-4890-B2C1-0C5024A021B8}" destId="{8CB35475-5614-47BF-BA8C-EB44F51ABDE4}" srcOrd="9" destOrd="0" presId="urn:microsoft.com/office/officeart/2005/8/layout/chevron1"/>
    <dgm:cxn modelId="{EC614D77-4473-432F-92FA-76E383873B65}" type="presParOf" srcId="{BEC1CDE6-6402-4890-B2C1-0C5024A021B8}" destId="{2FB895B4-6407-449C-9AE2-E1D653198CBE}" srcOrd="10" destOrd="0" presId="urn:microsoft.com/office/officeart/2005/8/layout/chevron1"/>
    <dgm:cxn modelId="{54060436-3347-4EC2-908D-33E5EBA6CB3C}" type="presParOf" srcId="{BEC1CDE6-6402-4890-B2C1-0C5024A021B8}" destId="{64D6B586-EC3F-4B4F-A27D-D038F9F06884}" srcOrd="11" destOrd="0" presId="urn:microsoft.com/office/officeart/2005/8/layout/chevron1"/>
    <dgm:cxn modelId="{B5BE4AE9-2CA1-4C3A-9B6D-BF3FBE0D486B}" type="presParOf" srcId="{BEC1CDE6-6402-4890-B2C1-0C5024A021B8}" destId="{6EDBB715-65B6-409B-96B1-2EDFF876491D}" srcOrd="12" destOrd="0" presId="urn:microsoft.com/office/officeart/2005/8/layout/chevron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CF69A4-3E4D-4005-A803-F3A37509300B}">
      <dsp:nvSpPr>
        <dsp:cNvPr id="0" name=""/>
        <dsp:cNvSpPr/>
      </dsp:nvSpPr>
      <dsp:spPr>
        <a:xfrm>
          <a:off x="1472" y="0"/>
          <a:ext cx="1310128" cy="40449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cs-CZ" sz="1000" kern="1200"/>
            <a:t>Výběr formuláře</a:t>
          </a:r>
        </a:p>
      </dsp:txBody>
      <dsp:txXfrm>
        <a:off x="203719" y="0"/>
        <a:ext cx="905634" cy="404494"/>
      </dsp:txXfrm>
    </dsp:sp>
    <dsp:sp modelId="{ED5426BE-3A7E-40DC-8604-3C82EF846F18}">
      <dsp:nvSpPr>
        <dsp:cNvPr id="0" name=""/>
        <dsp:cNvSpPr/>
      </dsp:nvSpPr>
      <dsp:spPr>
        <a:xfrm>
          <a:off x="1180588" y="0"/>
          <a:ext cx="1310128" cy="40449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cs-CZ" sz="1000" kern="1200"/>
            <a:t>Vyplnění formuláře</a:t>
          </a:r>
        </a:p>
      </dsp:txBody>
      <dsp:txXfrm>
        <a:off x="1382835" y="0"/>
        <a:ext cx="905634" cy="404494"/>
      </dsp:txXfrm>
    </dsp:sp>
    <dsp:sp modelId="{7A827AC1-3BA2-4C7B-96E1-5258061C448C}">
      <dsp:nvSpPr>
        <dsp:cNvPr id="0" name=""/>
        <dsp:cNvSpPr/>
      </dsp:nvSpPr>
      <dsp:spPr>
        <a:xfrm>
          <a:off x="2359704" y="0"/>
          <a:ext cx="1310128" cy="40449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cs-CZ" sz="1000" kern="1200"/>
            <a:t>Výběr formuláře</a:t>
          </a:r>
        </a:p>
      </dsp:txBody>
      <dsp:txXfrm>
        <a:off x="2561951" y="0"/>
        <a:ext cx="905634" cy="404494"/>
      </dsp:txXfrm>
    </dsp:sp>
    <dsp:sp modelId="{C89F4907-4763-4ABB-BE53-8271EBB824AF}">
      <dsp:nvSpPr>
        <dsp:cNvPr id="0" name=""/>
        <dsp:cNvSpPr/>
      </dsp:nvSpPr>
      <dsp:spPr>
        <a:xfrm>
          <a:off x="3538820" y="0"/>
          <a:ext cx="1310128" cy="40449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cs-CZ" sz="1000" kern="1200"/>
            <a:t>Uskutečnění podání</a:t>
          </a:r>
        </a:p>
      </dsp:txBody>
      <dsp:txXfrm>
        <a:off x="3741067" y="0"/>
        <a:ext cx="905634" cy="404494"/>
      </dsp:txXfrm>
    </dsp:sp>
    <dsp:sp modelId="{2EA39647-B773-44FA-9169-20FF33A37200}">
      <dsp:nvSpPr>
        <dsp:cNvPr id="0" name=""/>
        <dsp:cNvSpPr/>
      </dsp:nvSpPr>
      <dsp:spPr>
        <a:xfrm>
          <a:off x="4717936" y="0"/>
          <a:ext cx="1310128" cy="40449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cs-CZ" sz="1000" kern="1200"/>
            <a:t>Obdržení opisu podání a OoDU</a:t>
          </a:r>
        </a:p>
      </dsp:txBody>
      <dsp:txXfrm>
        <a:off x="4920183" y="0"/>
        <a:ext cx="905634" cy="40449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CF69A4-3E4D-4005-A803-F3A37509300B}">
      <dsp:nvSpPr>
        <dsp:cNvPr id="0" name=""/>
        <dsp:cNvSpPr/>
      </dsp:nvSpPr>
      <dsp:spPr>
        <a:xfrm>
          <a:off x="0" y="40494"/>
          <a:ext cx="948465" cy="379386"/>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lvl="0" algn="ctr" defTabSz="311150">
            <a:lnSpc>
              <a:spcPct val="90000"/>
            </a:lnSpc>
            <a:spcBef>
              <a:spcPct val="0"/>
            </a:spcBef>
            <a:spcAft>
              <a:spcPct val="35000"/>
            </a:spcAft>
          </a:pPr>
          <a:r>
            <a:rPr lang="cs-CZ" sz="700" kern="1200"/>
            <a:t>Výběr formuláře</a:t>
          </a:r>
        </a:p>
      </dsp:txBody>
      <dsp:txXfrm>
        <a:off x="189693" y="40494"/>
        <a:ext cx="569079" cy="379386"/>
      </dsp:txXfrm>
    </dsp:sp>
    <dsp:sp modelId="{ED5426BE-3A7E-40DC-8604-3C82EF846F18}">
      <dsp:nvSpPr>
        <dsp:cNvPr id="0" name=""/>
        <dsp:cNvSpPr/>
      </dsp:nvSpPr>
      <dsp:spPr>
        <a:xfrm>
          <a:off x="853618" y="40494"/>
          <a:ext cx="948465" cy="379386"/>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lvl="0" algn="ctr" defTabSz="311150">
            <a:lnSpc>
              <a:spcPct val="90000"/>
            </a:lnSpc>
            <a:spcBef>
              <a:spcPct val="0"/>
            </a:spcBef>
            <a:spcAft>
              <a:spcPct val="35000"/>
            </a:spcAft>
          </a:pPr>
          <a:r>
            <a:rPr lang="cs-CZ" sz="700" kern="1200"/>
            <a:t>Vyplnění formuláře</a:t>
          </a:r>
        </a:p>
      </dsp:txBody>
      <dsp:txXfrm>
        <a:off x="1043311" y="40494"/>
        <a:ext cx="569079" cy="379386"/>
      </dsp:txXfrm>
    </dsp:sp>
    <dsp:sp modelId="{C89F4907-4763-4ABB-BE53-8271EBB824AF}">
      <dsp:nvSpPr>
        <dsp:cNvPr id="0" name=""/>
        <dsp:cNvSpPr/>
      </dsp:nvSpPr>
      <dsp:spPr>
        <a:xfrm>
          <a:off x="1707237" y="40494"/>
          <a:ext cx="948465" cy="379386"/>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lvl="0" algn="ctr" defTabSz="311150">
            <a:lnSpc>
              <a:spcPct val="90000"/>
            </a:lnSpc>
            <a:spcBef>
              <a:spcPct val="0"/>
            </a:spcBef>
            <a:spcAft>
              <a:spcPct val="35000"/>
            </a:spcAft>
          </a:pPr>
          <a:r>
            <a:rPr lang="cs-CZ" sz="700" kern="1200"/>
            <a:t>Uskutečnění podání</a:t>
          </a:r>
        </a:p>
      </dsp:txBody>
      <dsp:txXfrm>
        <a:off x="1896930" y="40494"/>
        <a:ext cx="569079" cy="379386"/>
      </dsp:txXfrm>
    </dsp:sp>
    <dsp:sp modelId="{2EA39647-B773-44FA-9169-20FF33A37200}">
      <dsp:nvSpPr>
        <dsp:cNvPr id="0" name=""/>
        <dsp:cNvSpPr/>
      </dsp:nvSpPr>
      <dsp:spPr>
        <a:xfrm>
          <a:off x="2560855" y="40494"/>
          <a:ext cx="948465" cy="379386"/>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lvl="0" algn="ctr" defTabSz="311150">
            <a:lnSpc>
              <a:spcPct val="90000"/>
            </a:lnSpc>
            <a:spcBef>
              <a:spcPct val="0"/>
            </a:spcBef>
            <a:spcAft>
              <a:spcPct val="35000"/>
            </a:spcAft>
          </a:pPr>
          <a:r>
            <a:rPr lang="cs-CZ" sz="700" kern="1200"/>
            <a:t>Obdržení opisu podání a OoDU</a:t>
          </a:r>
        </a:p>
      </dsp:txBody>
      <dsp:txXfrm>
        <a:off x="2750548" y="40494"/>
        <a:ext cx="569079" cy="379386"/>
      </dsp:txXfrm>
    </dsp:sp>
    <dsp:sp modelId="{1CEE71F9-430F-4929-A4BC-F27DC0FFF1FF}">
      <dsp:nvSpPr>
        <dsp:cNvPr id="0" name=""/>
        <dsp:cNvSpPr/>
      </dsp:nvSpPr>
      <dsp:spPr>
        <a:xfrm>
          <a:off x="3414474" y="40494"/>
          <a:ext cx="948465" cy="379386"/>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lvl="0" algn="ctr" defTabSz="311150">
            <a:lnSpc>
              <a:spcPct val="90000"/>
            </a:lnSpc>
            <a:spcBef>
              <a:spcPct val="0"/>
            </a:spcBef>
            <a:spcAft>
              <a:spcPct val="35000"/>
            </a:spcAft>
          </a:pPr>
          <a:r>
            <a:rPr lang="cs-CZ" sz="700" kern="1200"/>
            <a:t>Provedení platby za podání</a:t>
          </a:r>
        </a:p>
      </dsp:txBody>
      <dsp:txXfrm>
        <a:off x="3604167" y="40494"/>
        <a:ext cx="569079" cy="379386"/>
      </dsp:txXfrm>
    </dsp:sp>
    <dsp:sp modelId="{2FB895B4-6407-449C-9AE2-E1D653198CBE}">
      <dsp:nvSpPr>
        <dsp:cNvPr id="0" name=""/>
        <dsp:cNvSpPr/>
      </dsp:nvSpPr>
      <dsp:spPr>
        <a:xfrm>
          <a:off x="4268093" y="40494"/>
          <a:ext cx="948465" cy="379386"/>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lvl="0" algn="ctr" defTabSz="311150">
            <a:lnSpc>
              <a:spcPct val="90000"/>
            </a:lnSpc>
            <a:spcBef>
              <a:spcPct val="0"/>
            </a:spcBef>
            <a:spcAft>
              <a:spcPct val="35000"/>
            </a:spcAft>
          </a:pPr>
          <a:r>
            <a:rPr lang="cs-CZ" sz="700" kern="1200"/>
            <a:t>Zpracování podání (žádosti)</a:t>
          </a:r>
        </a:p>
      </dsp:txBody>
      <dsp:txXfrm>
        <a:off x="4457786" y="40494"/>
        <a:ext cx="569079" cy="379386"/>
      </dsp:txXfrm>
    </dsp:sp>
    <dsp:sp modelId="{6EDBB715-65B6-409B-96B1-2EDFF876491D}">
      <dsp:nvSpPr>
        <dsp:cNvPr id="0" name=""/>
        <dsp:cNvSpPr/>
      </dsp:nvSpPr>
      <dsp:spPr>
        <a:xfrm>
          <a:off x="5121711" y="40494"/>
          <a:ext cx="948465" cy="379386"/>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lvl="0" algn="ctr" defTabSz="311150">
            <a:lnSpc>
              <a:spcPct val="90000"/>
            </a:lnSpc>
            <a:spcBef>
              <a:spcPct val="0"/>
            </a:spcBef>
            <a:spcAft>
              <a:spcPct val="35000"/>
            </a:spcAft>
          </a:pPr>
          <a:r>
            <a:rPr lang="cs-CZ" sz="700" kern="1200"/>
            <a:t>Vydání dokladu či osvědčení</a:t>
          </a:r>
        </a:p>
      </dsp:txBody>
      <dsp:txXfrm>
        <a:off x="5311404" y="40494"/>
        <a:ext cx="569079" cy="37938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e81e134-65c6-4d96-b2bc-29b8ca8ffd70}" enabled="1" method="Standard" siteId="{6e0a5f83-1728-4956-bdf4-ce37760cd214}" removed="0"/>
</clbl:labelList>
</file>

<file path=docProps/app.xml><?xml version="1.0" encoding="utf-8"?>
<Properties xmlns="http://schemas.openxmlformats.org/officeDocument/2006/extended-properties" xmlns:vt="http://schemas.openxmlformats.org/officeDocument/2006/docPropsVTypes">
  <Template>Normal</Template>
  <TotalTime>0</TotalTime>
  <Pages>17</Pages>
  <Words>6265</Words>
  <Characters>36964</Characters>
  <Application>Microsoft Office Word</Application>
  <DocSecurity>0</DocSecurity>
  <Lines>308</Lines>
  <Paragraphs>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2025-10-16T10:57:00Z</dcterms:created>
  <dcterms:modified xsi:type="dcterms:W3CDTF">2025-10-16T10:57:00Z</dcterms:modified>
</cp:coreProperties>
</file>