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975" w:rsidRPr="00506975" w:rsidRDefault="00506975" w:rsidP="00506975">
      <w:pPr>
        <w:tabs>
          <w:tab w:val="left" w:pos="709"/>
          <w:tab w:val="left" w:pos="5387"/>
        </w:tabs>
        <w:spacing w:before="120" w:after="0" w:line="240" w:lineRule="auto"/>
        <w:jc w:val="right"/>
        <w:rPr>
          <w:rFonts w:ascii="Arial" w:eastAsia="Calibri" w:hAnsi="Arial" w:cs="Times New Roman"/>
          <w:sz w:val="20"/>
        </w:rPr>
      </w:pPr>
      <w:r w:rsidRPr="00506975">
        <w:rPr>
          <w:rFonts w:ascii="Arial" w:eastAsia="Calibri" w:hAnsi="Arial" w:cs="Times New Roman"/>
          <w:sz w:val="20"/>
        </w:rPr>
        <w:t xml:space="preserve">Příloha č. </w:t>
      </w:r>
      <w:r>
        <w:rPr>
          <w:rFonts w:ascii="Arial" w:eastAsia="Calibri" w:hAnsi="Arial" w:cs="Times New Roman"/>
          <w:sz w:val="20"/>
        </w:rPr>
        <w:t>6</w:t>
      </w:r>
      <w:r w:rsidRPr="00506975">
        <w:rPr>
          <w:rFonts w:ascii="Arial" w:eastAsia="Calibri" w:hAnsi="Arial" w:cs="Times New Roman"/>
          <w:sz w:val="20"/>
        </w:rPr>
        <w:t xml:space="preserve"> zadávací dokumentace</w:t>
      </w:r>
    </w:p>
    <w:p w:rsidR="00506975" w:rsidRPr="00506975" w:rsidRDefault="00506975" w:rsidP="00506975">
      <w:pPr>
        <w:tabs>
          <w:tab w:val="left" w:pos="709"/>
          <w:tab w:val="left" w:pos="5387"/>
        </w:tabs>
        <w:spacing w:before="120" w:after="0" w:line="240" w:lineRule="auto"/>
        <w:jc w:val="right"/>
        <w:rPr>
          <w:rFonts w:ascii="Arial" w:eastAsia="Calibri" w:hAnsi="Arial" w:cs="Times New Roman"/>
          <w:sz w:val="20"/>
        </w:rPr>
      </w:pPr>
      <w:r w:rsidRPr="00506975">
        <w:rPr>
          <w:rFonts w:ascii="Arial" w:eastAsia="Calibri" w:hAnsi="Arial" w:cs="Times New Roman"/>
          <w:sz w:val="20"/>
        </w:rPr>
        <w:t xml:space="preserve">k č. j.: </w:t>
      </w:r>
      <w:sdt>
        <w:sdtPr>
          <w:rPr>
            <w:rFonts w:ascii="Arial" w:eastAsia="Calibri" w:hAnsi="Arial" w:cs="Times New Roman"/>
            <w:sz w:val="20"/>
            <w:szCs w:val="20"/>
          </w:rPr>
          <w:id w:val="770355713"/>
          <w:placeholder>
            <w:docPart w:val="3C85D6771804440289BEF57F64123035"/>
          </w:placeholder>
        </w:sdtPr>
        <w:sdtEndPr/>
        <w:sdtContent>
          <w:sdt>
            <w:sdtPr>
              <w:rPr>
                <w:rFonts w:ascii="Arial" w:eastAsia="Calibri" w:hAnsi="Arial" w:cs="Arial"/>
                <w:sz w:val="20"/>
                <w:szCs w:val="20"/>
              </w:rPr>
              <w:alias w:val="Naše č. j."/>
              <w:tag w:val="espis_objektsps/evidencni_cislo"/>
              <w:id w:val="380285331"/>
              <w:placeholder>
                <w:docPart w:val="3C85D6771804440289BEF57F64123035"/>
              </w:placeholder>
            </w:sdtPr>
            <w:sdtEndPr/>
            <w:sdtContent>
              <w:sdt>
                <w:sdtPr>
                  <w:rPr>
                    <w:rFonts w:ascii="Arial" w:eastAsia="Calibri" w:hAnsi="Arial" w:cs="Times New Roman"/>
                    <w:sz w:val="20"/>
                    <w:szCs w:val="20"/>
                  </w:rPr>
                  <w:alias w:val="Naše č. j."/>
                  <w:tag w:val="spis_objektsps/evidencni_cislo"/>
                  <w:id w:val="699746200"/>
                  <w:placeholder>
                    <w:docPart w:val="3C85D6771804440289BEF57F64123035"/>
                  </w:placeholder>
                </w:sdtPr>
                <w:sdtEndPr/>
                <w:sdtContent>
                  <w:sdt>
                    <w:sdtPr>
                      <w:rPr>
                        <w:rFonts w:ascii="Arial" w:eastAsia="Calibri" w:hAnsi="Arial" w:cs="Times New Roman"/>
                        <w:sz w:val="20"/>
                      </w:rPr>
                      <w:alias w:val="Naše č. j."/>
                      <w:tag w:val="spis_objektsps/evidencni_cislo"/>
                      <w:id w:val="395324522"/>
                      <w:placeholder>
                        <w:docPart w:val="39B4F0BFEC4F4323AC5FCE479578640B"/>
                      </w:placeholder>
                    </w:sdtPr>
                    <w:sdtEndPr/>
                    <w:sdtContent>
                      <w:sdt>
                        <w:sdtPr>
                          <w:rPr>
                            <w:rStyle w:val="Zpracovatel"/>
                          </w:rPr>
                          <w:alias w:val="Naše č. j."/>
                          <w:tag w:val="espis_objektsps/evidencni_cislo"/>
                          <w:id w:val="-1071039532"/>
                          <w:placeholder>
                            <w:docPart w:val="B6D8E5A0286945B2B7A382A77F3DF75A"/>
                          </w:placeholder>
                        </w:sdtPr>
                        <w:sdtContent>
                          <w:sdt>
                            <w:sdtPr>
                              <w:rPr>
                                <w:rFonts w:cs="Arial"/>
                                <w:szCs w:val="20"/>
                              </w:rPr>
                              <w:alias w:val="Naše č. j."/>
                              <w:tag w:val="spis_objektsps/evidencni_cislo"/>
                              <w:id w:val="-1971117796"/>
                              <w:placeholder>
                                <w:docPart w:val="B6D8E5A0286945B2B7A382A77F3DF75A"/>
                              </w:placeholder>
                            </w:sdtPr>
                            <w:sdtContent>
                              <w:r w:rsidR="002A1D94">
                                <w:rPr>
                                  <w:rFonts w:cs="Arial"/>
                                  <w:szCs w:val="20"/>
                                </w:rPr>
                                <w:t>SVS/2018/077258-G</w:t>
                              </w:r>
                            </w:sdtContent>
                          </w:sdt>
                        </w:sdtContent>
                      </w:sdt>
                    </w:sdtContent>
                  </w:sdt>
                </w:sdtContent>
              </w:sdt>
            </w:sdtContent>
          </w:sdt>
        </w:sdtContent>
      </w:sdt>
    </w:p>
    <w:p w:rsidR="00506975" w:rsidRDefault="00506975" w:rsidP="000B5751">
      <w:pPr>
        <w:jc w:val="center"/>
        <w:rPr>
          <w:b/>
        </w:rPr>
      </w:pPr>
    </w:p>
    <w:p w:rsidR="00506975" w:rsidRDefault="00506975" w:rsidP="000B5751">
      <w:pPr>
        <w:jc w:val="center"/>
        <w:rPr>
          <w:b/>
        </w:rPr>
      </w:pPr>
      <w:bookmarkStart w:id="0" w:name="_GoBack"/>
      <w:bookmarkEnd w:id="0"/>
    </w:p>
    <w:p w:rsidR="00810CA8" w:rsidRDefault="000B5751" w:rsidP="000B5751">
      <w:pPr>
        <w:jc w:val="center"/>
        <w:rPr>
          <w:b/>
        </w:rPr>
      </w:pPr>
      <w:r w:rsidRPr="000B5751">
        <w:rPr>
          <w:b/>
        </w:rPr>
        <w:t xml:space="preserve">SMLOUVA O </w:t>
      </w:r>
      <w:r w:rsidR="00D25321">
        <w:rPr>
          <w:b/>
        </w:rPr>
        <w:t>OCHRANĚ</w:t>
      </w:r>
      <w:r w:rsidRPr="000B5751">
        <w:rPr>
          <w:b/>
        </w:rPr>
        <w:t xml:space="preserve"> DŮVĚRNÝCH INFORMACÍ</w:t>
      </w:r>
    </w:p>
    <w:p w:rsidR="00F0251B" w:rsidRDefault="000B5751" w:rsidP="00F0251B">
      <w:pPr>
        <w:jc w:val="center"/>
      </w:pPr>
      <w:r>
        <w:t>uzavřená podle § 1746 odst. 2 zákona č. 89/2012 Sb., občanského zákoníku, ve znění pozdějších p</w:t>
      </w:r>
      <w:r w:rsidR="007E5487">
        <w:t>ř</w:t>
      </w:r>
      <w:r>
        <w:t>edpisů</w:t>
      </w:r>
      <w:r w:rsidR="00A5328C">
        <w:t>,</w:t>
      </w:r>
      <w:r>
        <w:t xml:space="preserve"> (dále jen „</w:t>
      </w:r>
      <w:r w:rsidRPr="000B5751">
        <w:rPr>
          <w:b/>
        </w:rPr>
        <w:t>Smlouva</w:t>
      </w:r>
      <w:r>
        <w:t>“</w:t>
      </w:r>
      <w:r w:rsidR="00B861F2">
        <w:t xml:space="preserve"> a „</w:t>
      </w:r>
      <w:r w:rsidR="00B861F2">
        <w:rPr>
          <w:b/>
        </w:rPr>
        <w:t>o</w:t>
      </w:r>
      <w:r w:rsidR="00B861F2" w:rsidRPr="00B861F2">
        <w:rPr>
          <w:b/>
        </w:rPr>
        <w:t>bčanský zákoník</w:t>
      </w:r>
      <w:r w:rsidR="00B861F2">
        <w:t>“</w:t>
      </w:r>
      <w:r>
        <w:t>)</w:t>
      </w:r>
      <w:r w:rsidR="00F0251B">
        <w:t xml:space="preserve"> </w:t>
      </w:r>
      <w:r>
        <w:t>níže uvedeného dne, měsíce a roku mezi</w:t>
      </w:r>
    </w:p>
    <w:p w:rsidR="000B5751" w:rsidRPr="00143A52" w:rsidRDefault="00B73E97" w:rsidP="00C06318">
      <w:pPr>
        <w:spacing w:before="360" w:after="0" w:line="276" w:lineRule="auto"/>
        <w:jc w:val="both"/>
        <w:rPr>
          <w:rFonts w:eastAsia="Times New Roman" w:cstheme="minorHAnsi"/>
          <w:b/>
        </w:rPr>
      </w:pPr>
      <w:r>
        <w:rPr>
          <w:b/>
        </w:rPr>
        <w:t xml:space="preserve">Česká republika - </w:t>
      </w:r>
      <w:r w:rsidR="005F248E">
        <w:rPr>
          <w:b/>
        </w:rPr>
        <w:t>Státní veterinární správa</w:t>
      </w:r>
    </w:p>
    <w:p w:rsidR="00B73E97" w:rsidRDefault="00B73E97" w:rsidP="00C06318">
      <w:pPr>
        <w:spacing w:after="0" w:line="276" w:lineRule="auto"/>
        <w:jc w:val="both"/>
        <w:rPr>
          <w:rFonts w:eastAsia="Times New Roman" w:cstheme="minorHAnsi"/>
        </w:rPr>
      </w:pPr>
      <w:r w:rsidRPr="00B73E97">
        <w:rPr>
          <w:rFonts w:eastAsia="Times New Roman" w:cstheme="minorHAnsi"/>
        </w:rPr>
        <w:t xml:space="preserve">IČ: </w:t>
      </w:r>
      <w:r w:rsidRPr="00B73E97">
        <w:rPr>
          <w:rFonts w:eastAsia="Times New Roman" w:cstheme="minorHAnsi"/>
        </w:rPr>
        <w:tab/>
      </w:r>
      <w:r>
        <w:rPr>
          <w:rFonts w:eastAsia="Times New Roman" w:cstheme="minorHAnsi"/>
        </w:rPr>
        <w:tab/>
      </w:r>
      <w:r w:rsidRPr="00B73E97">
        <w:rPr>
          <w:rFonts w:eastAsia="Times New Roman" w:cstheme="minorHAnsi"/>
        </w:rPr>
        <w:t>00018562</w:t>
      </w:r>
    </w:p>
    <w:p w:rsidR="000B5751" w:rsidRDefault="00D5200D" w:rsidP="00C06318">
      <w:pPr>
        <w:spacing w:after="0" w:line="276" w:lineRule="auto"/>
        <w:jc w:val="both"/>
        <w:rPr>
          <w:rFonts w:eastAsia="Times New Roman" w:cstheme="minorHAnsi"/>
        </w:rPr>
      </w:pPr>
      <w:r>
        <w:rPr>
          <w:rFonts w:eastAsia="Times New Roman" w:cstheme="minorHAnsi"/>
        </w:rPr>
        <w:t>S</w:t>
      </w:r>
      <w:r w:rsidR="00143A52" w:rsidRPr="00CB00E5">
        <w:rPr>
          <w:rFonts w:eastAsia="Times New Roman" w:cstheme="minorHAnsi"/>
        </w:rPr>
        <w:t>e sídlem</w:t>
      </w:r>
      <w:r>
        <w:rPr>
          <w:rFonts w:eastAsia="Times New Roman" w:cstheme="minorHAnsi"/>
        </w:rPr>
        <w:t>:</w:t>
      </w:r>
      <w:r>
        <w:rPr>
          <w:rFonts w:eastAsia="Times New Roman" w:cstheme="minorHAnsi"/>
        </w:rPr>
        <w:tab/>
      </w:r>
      <w:r w:rsidR="009A0EC4">
        <w:rPr>
          <w:rFonts w:eastAsia="Times New Roman" w:cstheme="minorHAnsi"/>
        </w:rPr>
        <w:t xml:space="preserve">Slezská 100/7, </w:t>
      </w:r>
      <w:r w:rsidR="00197372" w:rsidRPr="00197372">
        <w:rPr>
          <w:rFonts w:eastAsia="Times New Roman" w:cstheme="minorHAnsi"/>
        </w:rPr>
        <w:t>120 56</w:t>
      </w:r>
      <w:r w:rsidR="009A0EC4">
        <w:rPr>
          <w:rFonts w:eastAsia="Times New Roman" w:cstheme="minorHAnsi"/>
        </w:rPr>
        <w:t xml:space="preserve"> Praha 2 - Vinohrady</w:t>
      </w:r>
    </w:p>
    <w:p w:rsidR="00D5200D" w:rsidRDefault="00D5200D" w:rsidP="00C06318">
      <w:pPr>
        <w:spacing w:after="0" w:line="276" w:lineRule="auto"/>
        <w:jc w:val="both"/>
        <w:rPr>
          <w:rFonts w:eastAsia="Times New Roman" w:cstheme="minorHAnsi"/>
        </w:rPr>
      </w:pPr>
      <w:bookmarkStart w:id="1" w:name="_Hlk506543570"/>
      <w:r>
        <w:rPr>
          <w:rFonts w:eastAsia="Times New Roman" w:cstheme="minorHAnsi"/>
        </w:rPr>
        <w:t>Zastoupena:</w:t>
      </w:r>
      <w:r>
        <w:rPr>
          <w:rFonts w:eastAsia="Times New Roman" w:cstheme="minorHAnsi"/>
        </w:rPr>
        <w:tab/>
      </w:r>
      <w:r w:rsidR="00B73E97" w:rsidRPr="00B73E97">
        <w:rPr>
          <w:rFonts w:eastAsia="Times New Roman" w:cstheme="minorHAnsi"/>
        </w:rPr>
        <w:t>MVDr. Zby</w:t>
      </w:r>
      <w:r w:rsidR="00B73E97">
        <w:rPr>
          <w:rFonts w:eastAsia="Times New Roman" w:cstheme="minorHAnsi"/>
        </w:rPr>
        <w:t>ňkem</w:t>
      </w:r>
      <w:r w:rsidR="00B73E97" w:rsidRPr="00B73E97">
        <w:rPr>
          <w:rFonts w:eastAsia="Times New Roman" w:cstheme="minorHAnsi"/>
        </w:rPr>
        <w:t xml:space="preserve"> Semerád</w:t>
      </w:r>
      <w:r w:rsidR="00B73E97">
        <w:rPr>
          <w:rFonts w:eastAsia="Times New Roman" w:cstheme="minorHAnsi"/>
        </w:rPr>
        <w:t>em</w:t>
      </w:r>
      <w:r w:rsidR="00B73E97" w:rsidRPr="00B73E97">
        <w:rPr>
          <w:rFonts w:eastAsia="Times New Roman" w:cstheme="minorHAnsi"/>
        </w:rPr>
        <w:t>, ústřední</w:t>
      </w:r>
      <w:r w:rsidR="00B73E97">
        <w:rPr>
          <w:rFonts w:eastAsia="Times New Roman" w:cstheme="minorHAnsi"/>
        </w:rPr>
        <w:t>m</w:t>
      </w:r>
      <w:r w:rsidR="00B73E97" w:rsidRPr="00B73E97">
        <w:rPr>
          <w:rFonts w:eastAsia="Times New Roman" w:cstheme="minorHAnsi"/>
        </w:rPr>
        <w:t xml:space="preserve"> ředitel</w:t>
      </w:r>
      <w:r w:rsidR="00B73E97">
        <w:rPr>
          <w:rFonts w:eastAsia="Times New Roman" w:cstheme="minorHAnsi"/>
        </w:rPr>
        <w:t>em</w:t>
      </w:r>
    </w:p>
    <w:bookmarkEnd w:id="1"/>
    <w:p w:rsidR="000B5751" w:rsidRDefault="000B5751" w:rsidP="00C06318">
      <w:pPr>
        <w:spacing w:before="120" w:line="276" w:lineRule="auto"/>
        <w:jc w:val="both"/>
      </w:pPr>
      <w:r>
        <w:t>(dále jen „</w:t>
      </w:r>
      <w:r w:rsidR="000A29A7">
        <w:rPr>
          <w:b/>
        </w:rPr>
        <w:t>Zadavatel</w:t>
      </w:r>
      <w:r>
        <w:t>“)</w:t>
      </w:r>
    </w:p>
    <w:p w:rsidR="000B5751" w:rsidRDefault="000B5751" w:rsidP="00C06318">
      <w:pPr>
        <w:spacing w:before="120" w:line="276" w:lineRule="auto"/>
        <w:jc w:val="both"/>
      </w:pPr>
      <w:r>
        <w:t>a</w:t>
      </w:r>
    </w:p>
    <w:p w:rsidR="00506975" w:rsidRDefault="00506975" w:rsidP="00D5200D">
      <w:pPr>
        <w:spacing w:after="0" w:line="276" w:lineRule="auto"/>
        <w:jc w:val="both"/>
        <w:rPr>
          <w:rFonts w:eastAsia="Times New Roman" w:cstheme="minorHAnsi"/>
        </w:rPr>
      </w:pPr>
      <w:r>
        <w:rPr>
          <w:rFonts w:eastAsia="Times New Roman" w:cstheme="minorHAnsi"/>
        </w:rPr>
        <w:t>[</w:t>
      </w:r>
      <w:r w:rsidRPr="00506975">
        <w:rPr>
          <w:rFonts w:eastAsia="Times New Roman" w:cstheme="minorHAnsi"/>
          <w:highlight w:val="green"/>
        </w:rPr>
        <w:t>DOPLNÍ ÚČASTNÍK</w:t>
      </w:r>
      <w:r>
        <w:rPr>
          <w:rFonts w:eastAsia="Times New Roman" w:cstheme="minorHAnsi"/>
        </w:rPr>
        <w:t>]</w:t>
      </w:r>
    </w:p>
    <w:p w:rsidR="00D5200D" w:rsidRDefault="00D5200D" w:rsidP="00D5200D">
      <w:pPr>
        <w:spacing w:after="0" w:line="276" w:lineRule="auto"/>
        <w:jc w:val="both"/>
        <w:rPr>
          <w:rFonts w:eastAsia="Times New Roman" w:cstheme="minorHAnsi"/>
        </w:rPr>
      </w:pPr>
      <w:r w:rsidRPr="00CB00E5">
        <w:rPr>
          <w:rFonts w:eastAsia="Times New Roman" w:cstheme="minorHAnsi"/>
        </w:rPr>
        <w:t>IČ</w:t>
      </w:r>
      <w:r>
        <w:rPr>
          <w:rFonts w:eastAsia="Times New Roman" w:cstheme="minorHAnsi"/>
        </w:rPr>
        <w:t>O</w:t>
      </w:r>
      <w:r w:rsidRPr="00CB00E5">
        <w:rPr>
          <w:rFonts w:eastAsia="Times New Roman" w:cstheme="minorHAnsi"/>
        </w:rPr>
        <w:t>:</w:t>
      </w:r>
      <w:r>
        <w:rPr>
          <w:rFonts w:eastAsia="Times New Roman" w:cstheme="minorHAnsi"/>
        </w:rPr>
        <w:tab/>
      </w:r>
      <w:r>
        <w:rPr>
          <w:rFonts w:eastAsia="Times New Roman" w:cstheme="minorHAnsi"/>
        </w:rPr>
        <w:tab/>
      </w:r>
      <w:r w:rsidRPr="00CB00E5">
        <w:rPr>
          <w:rFonts w:eastAsia="Times New Roman" w:cstheme="minorHAnsi"/>
        </w:rPr>
        <w:t xml:space="preserve"> </w:t>
      </w:r>
      <w:r w:rsidR="00506975">
        <w:rPr>
          <w:rFonts w:eastAsia="Times New Roman" w:cstheme="minorHAnsi"/>
        </w:rPr>
        <w:t>[</w:t>
      </w:r>
      <w:r w:rsidR="00506975" w:rsidRPr="00506975">
        <w:rPr>
          <w:rFonts w:eastAsia="Times New Roman" w:cstheme="minorHAnsi"/>
          <w:highlight w:val="green"/>
        </w:rPr>
        <w:t>DOPLNÍ ÚČASTNÍK</w:t>
      </w:r>
      <w:r w:rsidR="00506975">
        <w:rPr>
          <w:rFonts w:eastAsia="Times New Roman" w:cstheme="minorHAnsi"/>
        </w:rPr>
        <w:t>]</w:t>
      </w:r>
    </w:p>
    <w:p w:rsidR="00D5200D" w:rsidRDefault="00D5200D" w:rsidP="00D5200D">
      <w:pPr>
        <w:spacing w:after="0" w:line="276" w:lineRule="auto"/>
        <w:jc w:val="both"/>
        <w:rPr>
          <w:rFonts w:eastAsia="Times New Roman" w:cstheme="minorHAnsi"/>
        </w:rPr>
      </w:pPr>
      <w:r>
        <w:rPr>
          <w:rFonts w:eastAsia="Times New Roman" w:cstheme="minorHAnsi"/>
        </w:rPr>
        <w:t>S</w:t>
      </w:r>
      <w:r w:rsidRPr="00CB00E5">
        <w:rPr>
          <w:rFonts w:eastAsia="Times New Roman" w:cstheme="minorHAnsi"/>
        </w:rPr>
        <w:t>e sídlem</w:t>
      </w:r>
      <w:r>
        <w:rPr>
          <w:rFonts w:eastAsia="Times New Roman" w:cstheme="minorHAnsi"/>
        </w:rPr>
        <w:t>:</w:t>
      </w:r>
      <w:r>
        <w:rPr>
          <w:rFonts w:eastAsia="Times New Roman" w:cstheme="minorHAnsi"/>
        </w:rPr>
        <w:tab/>
      </w:r>
      <w:r w:rsidRPr="00CB00E5">
        <w:rPr>
          <w:rFonts w:eastAsia="Times New Roman" w:cstheme="minorHAnsi"/>
        </w:rPr>
        <w:t xml:space="preserve"> </w:t>
      </w:r>
      <w:r w:rsidR="00506975">
        <w:rPr>
          <w:rFonts w:eastAsia="Times New Roman" w:cstheme="minorHAnsi"/>
        </w:rPr>
        <w:t>[</w:t>
      </w:r>
      <w:r w:rsidR="00506975" w:rsidRPr="00506975">
        <w:rPr>
          <w:rFonts w:eastAsia="Times New Roman" w:cstheme="minorHAnsi"/>
          <w:highlight w:val="green"/>
        </w:rPr>
        <w:t>DOPLNÍ ÚČASTNÍK</w:t>
      </w:r>
      <w:r w:rsidR="00506975">
        <w:rPr>
          <w:rFonts w:eastAsia="Times New Roman" w:cstheme="minorHAnsi"/>
        </w:rPr>
        <w:t>]</w:t>
      </w:r>
    </w:p>
    <w:p w:rsidR="00D5200D" w:rsidRDefault="00D5200D" w:rsidP="00D5200D">
      <w:pPr>
        <w:spacing w:after="0" w:line="276" w:lineRule="auto"/>
        <w:jc w:val="both"/>
        <w:rPr>
          <w:rFonts w:eastAsia="Times New Roman" w:cstheme="minorHAnsi"/>
        </w:rPr>
      </w:pPr>
      <w:r>
        <w:rPr>
          <w:rFonts w:eastAsia="Times New Roman" w:cstheme="minorHAnsi"/>
        </w:rPr>
        <w:t>Zastoupena:</w:t>
      </w:r>
      <w:r>
        <w:rPr>
          <w:rFonts w:eastAsia="Times New Roman" w:cstheme="minorHAnsi"/>
        </w:rPr>
        <w:tab/>
      </w:r>
      <w:r w:rsidR="00506975">
        <w:rPr>
          <w:rFonts w:eastAsia="Times New Roman" w:cstheme="minorHAnsi"/>
        </w:rPr>
        <w:t>[</w:t>
      </w:r>
      <w:r w:rsidR="00506975" w:rsidRPr="00506975">
        <w:rPr>
          <w:rFonts w:eastAsia="Times New Roman" w:cstheme="minorHAnsi"/>
          <w:highlight w:val="green"/>
        </w:rPr>
        <w:t>DOPLNÍ ÚČASTNÍK</w:t>
      </w:r>
      <w:r w:rsidR="00506975">
        <w:rPr>
          <w:rFonts w:eastAsia="Times New Roman" w:cstheme="minorHAnsi"/>
        </w:rPr>
        <w:t>]</w:t>
      </w:r>
    </w:p>
    <w:p w:rsidR="00D5200D" w:rsidRDefault="00D5200D" w:rsidP="00D5200D">
      <w:pPr>
        <w:spacing w:after="0" w:line="276" w:lineRule="auto"/>
        <w:jc w:val="both"/>
        <w:rPr>
          <w:rFonts w:eastAsia="Times New Roman" w:cstheme="minorHAnsi"/>
        </w:rPr>
      </w:pPr>
      <w:r>
        <w:rPr>
          <w:rFonts w:eastAsia="Times New Roman" w:cstheme="minorHAnsi"/>
        </w:rPr>
        <w:t>Z</w:t>
      </w:r>
      <w:r w:rsidRPr="00CB00E5">
        <w:rPr>
          <w:rFonts w:eastAsia="Times New Roman" w:cstheme="minorHAnsi"/>
        </w:rPr>
        <w:t xml:space="preserve">apsaná v obchodním rejstříku vedeném </w:t>
      </w:r>
      <w:r w:rsidR="00506975">
        <w:rPr>
          <w:rFonts w:eastAsia="Times New Roman" w:cstheme="minorHAnsi"/>
        </w:rPr>
        <w:t>[</w:t>
      </w:r>
      <w:r w:rsidR="00506975" w:rsidRPr="00506975">
        <w:rPr>
          <w:rFonts w:eastAsia="Times New Roman" w:cstheme="minorHAnsi"/>
          <w:highlight w:val="green"/>
        </w:rPr>
        <w:t>DOPLNÍ ÚČASTNÍK</w:t>
      </w:r>
      <w:r w:rsidR="00506975">
        <w:rPr>
          <w:rFonts w:eastAsia="Times New Roman" w:cstheme="minorHAnsi"/>
        </w:rPr>
        <w:t>]</w:t>
      </w:r>
      <w:r w:rsidR="00A3138A">
        <w:rPr>
          <w:rFonts w:eastAsia="Times New Roman" w:cstheme="minorHAnsi"/>
        </w:rPr>
        <w:t xml:space="preserve"> </w:t>
      </w:r>
      <w:r w:rsidRPr="00A3138A">
        <w:rPr>
          <w:rFonts w:eastAsia="Times New Roman" w:cstheme="minorHAnsi"/>
        </w:rPr>
        <w:t xml:space="preserve">pod </w:t>
      </w:r>
      <w:proofErr w:type="spellStart"/>
      <w:r w:rsidRPr="00A3138A">
        <w:rPr>
          <w:rFonts w:eastAsia="Times New Roman" w:cstheme="minorHAnsi"/>
        </w:rPr>
        <w:t>sp</w:t>
      </w:r>
      <w:proofErr w:type="spellEnd"/>
      <w:r w:rsidRPr="00A3138A">
        <w:rPr>
          <w:rFonts w:eastAsia="Times New Roman" w:cstheme="minorHAnsi"/>
        </w:rPr>
        <w:t xml:space="preserve">. zn. </w:t>
      </w:r>
      <w:r w:rsidR="00506975">
        <w:rPr>
          <w:rFonts w:eastAsia="Times New Roman" w:cstheme="minorHAnsi"/>
        </w:rPr>
        <w:t>[</w:t>
      </w:r>
      <w:r w:rsidR="00506975" w:rsidRPr="00506975">
        <w:rPr>
          <w:rFonts w:eastAsia="Times New Roman" w:cstheme="minorHAnsi"/>
          <w:highlight w:val="green"/>
        </w:rPr>
        <w:t>DOPLNÍ ÚČASTNÍK</w:t>
      </w:r>
      <w:r w:rsidR="00506975">
        <w:rPr>
          <w:rFonts w:eastAsia="Times New Roman" w:cstheme="minorHAnsi"/>
        </w:rPr>
        <w:t>]</w:t>
      </w:r>
    </w:p>
    <w:p w:rsidR="00506975" w:rsidRDefault="00506975" w:rsidP="00D5200D">
      <w:pPr>
        <w:spacing w:after="0" w:line="276" w:lineRule="auto"/>
        <w:jc w:val="both"/>
        <w:rPr>
          <w:rFonts w:eastAsia="Times New Roman" w:cstheme="minorHAnsi"/>
        </w:rPr>
      </w:pPr>
    </w:p>
    <w:p w:rsidR="000B5751" w:rsidRDefault="000B5751" w:rsidP="00C06318">
      <w:pPr>
        <w:spacing w:before="120" w:line="276" w:lineRule="auto"/>
        <w:jc w:val="both"/>
      </w:pPr>
      <w:r>
        <w:t>(dále jen „</w:t>
      </w:r>
      <w:r w:rsidR="00CD005F">
        <w:rPr>
          <w:b/>
        </w:rPr>
        <w:t>Dodavatel</w:t>
      </w:r>
      <w:r>
        <w:t>“)</w:t>
      </w:r>
    </w:p>
    <w:p w:rsidR="00565F14" w:rsidRDefault="00565F14" w:rsidP="00C06318">
      <w:pPr>
        <w:spacing w:before="120" w:line="276" w:lineRule="auto"/>
        <w:jc w:val="both"/>
      </w:pPr>
      <w:r>
        <w:t>(</w:t>
      </w:r>
      <w:r w:rsidR="004D2667">
        <w:t>Zadavatel</w:t>
      </w:r>
      <w:r>
        <w:t xml:space="preserve"> a </w:t>
      </w:r>
      <w:r w:rsidR="00CD005F">
        <w:t>Dodavatel</w:t>
      </w:r>
      <w:r>
        <w:t xml:space="preserve"> </w:t>
      </w:r>
      <w:r w:rsidRPr="00CB00E5">
        <w:rPr>
          <w:rFonts w:eastAsia="Times New Roman" w:cstheme="minorHAnsi"/>
        </w:rPr>
        <w:t>dále společně jen</w:t>
      </w:r>
      <w:r>
        <w:rPr>
          <w:rFonts w:eastAsia="Times New Roman" w:cstheme="minorHAnsi"/>
        </w:rPr>
        <w:t xml:space="preserve"> „</w:t>
      </w:r>
      <w:r w:rsidRPr="00095573">
        <w:rPr>
          <w:rFonts w:eastAsia="Times New Roman" w:cstheme="minorHAnsi"/>
          <w:b/>
        </w:rPr>
        <w:t>Strany</w:t>
      </w:r>
      <w:r>
        <w:rPr>
          <w:rFonts w:eastAsia="Times New Roman" w:cstheme="minorHAnsi"/>
        </w:rPr>
        <w:t>“ a jednotlivě jako „</w:t>
      </w:r>
      <w:r w:rsidRPr="00095573">
        <w:rPr>
          <w:rFonts w:eastAsia="Times New Roman" w:cstheme="minorHAnsi"/>
          <w:b/>
        </w:rPr>
        <w:t>Strana</w:t>
      </w:r>
      <w:r>
        <w:rPr>
          <w:rFonts w:eastAsia="Times New Roman" w:cstheme="minorHAnsi"/>
        </w:rPr>
        <w:t>“</w:t>
      </w:r>
      <w:r>
        <w:t>)</w:t>
      </w:r>
    </w:p>
    <w:p w:rsidR="000B5751" w:rsidRDefault="000B5751" w:rsidP="00C06318">
      <w:pPr>
        <w:spacing w:before="120" w:line="276" w:lineRule="auto"/>
        <w:jc w:val="both"/>
      </w:pPr>
      <w:r>
        <w:t>VZHLEDEM K TOMU, ŽE:</w:t>
      </w:r>
    </w:p>
    <w:p w:rsidR="000B5751" w:rsidRPr="000B5751" w:rsidRDefault="004D2667" w:rsidP="008F7798">
      <w:pPr>
        <w:pStyle w:val="Odstavecseseznamem"/>
        <w:numPr>
          <w:ilvl w:val="0"/>
          <w:numId w:val="1"/>
        </w:numPr>
        <w:spacing w:before="120" w:line="276" w:lineRule="auto"/>
        <w:contextualSpacing w:val="0"/>
        <w:jc w:val="both"/>
      </w:pPr>
      <w:r>
        <w:rPr>
          <w:rFonts w:eastAsia="Times New Roman" w:cstheme="minorHAnsi"/>
        </w:rPr>
        <w:t>Zadavatel</w:t>
      </w:r>
      <w:r w:rsidR="00A3010F">
        <w:rPr>
          <w:rFonts w:eastAsia="Times New Roman" w:cstheme="minorHAnsi"/>
        </w:rPr>
        <w:t xml:space="preserve"> je zadavatelem </w:t>
      </w:r>
      <w:r w:rsidR="008470F2">
        <w:rPr>
          <w:rFonts w:eastAsia="Times New Roman" w:cstheme="minorHAnsi"/>
        </w:rPr>
        <w:t xml:space="preserve">nadlimitní </w:t>
      </w:r>
      <w:r w:rsidR="00A3010F">
        <w:rPr>
          <w:rFonts w:eastAsia="Times New Roman" w:cstheme="minorHAnsi"/>
        </w:rPr>
        <w:t xml:space="preserve">veřejné zakázky </w:t>
      </w:r>
      <w:r>
        <w:rPr>
          <w:rFonts w:eastAsia="Times New Roman" w:cstheme="minorHAnsi"/>
        </w:rPr>
        <w:t>„Kybernetická bezpečnost a modernizace IS – opakované řízení“</w:t>
      </w:r>
      <w:r w:rsidR="0045233C">
        <w:rPr>
          <w:rFonts w:eastAsia="Times New Roman" w:cstheme="minorHAnsi"/>
        </w:rPr>
        <w:t>, evidenční číslo</w:t>
      </w:r>
      <w:r w:rsidR="00182B1A">
        <w:rPr>
          <w:rFonts w:eastAsia="Times New Roman" w:cstheme="minorHAnsi"/>
        </w:rPr>
        <w:t xml:space="preserve"> </w:t>
      </w:r>
      <w:r w:rsidR="0045233C" w:rsidRPr="00CB00E5">
        <w:rPr>
          <w:rFonts w:eastAsia="Times New Roman" w:cstheme="minorHAnsi"/>
        </w:rPr>
        <w:fldChar w:fldCharType="begin">
          <w:ffData>
            <w:name w:val="Text1"/>
            <w:enabled/>
            <w:calcOnExit w:val="0"/>
            <w:textInput>
              <w:default w:val="bude doplněno"/>
            </w:textInput>
          </w:ffData>
        </w:fldChar>
      </w:r>
      <w:r w:rsidR="0045233C" w:rsidRPr="00CB00E5">
        <w:rPr>
          <w:rFonts w:eastAsia="Times New Roman" w:cstheme="minorHAnsi"/>
        </w:rPr>
        <w:instrText xml:space="preserve"> FORMTEXT </w:instrText>
      </w:r>
      <w:r w:rsidR="0045233C" w:rsidRPr="00CB00E5">
        <w:rPr>
          <w:rFonts w:eastAsia="Times New Roman" w:cstheme="minorHAnsi"/>
        </w:rPr>
      </w:r>
      <w:r w:rsidR="0045233C" w:rsidRPr="00CB00E5">
        <w:rPr>
          <w:rFonts w:eastAsia="Times New Roman" w:cstheme="minorHAnsi"/>
        </w:rPr>
        <w:fldChar w:fldCharType="separate"/>
      </w:r>
      <w:r w:rsidR="0045233C" w:rsidRPr="00CB00E5">
        <w:rPr>
          <w:rFonts w:eastAsia="Times New Roman" w:cstheme="minorHAnsi"/>
          <w:noProof/>
        </w:rPr>
        <w:t>bude doplněno</w:t>
      </w:r>
      <w:r w:rsidR="0045233C" w:rsidRPr="00CB00E5">
        <w:rPr>
          <w:rFonts w:eastAsia="Times New Roman" w:cstheme="minorHAnsi"/>
        </w:rPr>
        <w:fldChar w:fldCharType="end"/>
      </w:r>
      <w:r w:rsidR="00A5328C">
        <w:rPr>
          <w:rFonts w:eastAsia="Times New Roman" w:cstheme="minorHAnsi"/>
        </w:rPr>
        <w:t>,</w:t>
      </w:r>
      <w:r w:rsidR="008F7798">
        <w:rPr>
          <w:rFonts w:eastAsia="Times New Roman" w:cstheme="minorHAnsi"/>
        </w:rPr>
        <w:t xml:space="preserve"> (dále jen „</w:t>
      </w:r>
      <w:r w:rsidR="008F7798" w:rsidRPr="008F7798">
        <w:rPr>
          <w:rFonts w:eastAsia="Times New Roman" w:cstheme="minorHAnsi"/>
          <w:b/>
        </w:rPr>
        <w:t>Veřejná zakázka</w:t>
      </w:r>
      <w:r w:rsidR="008F7798">
        <w:rPr>
          <w:rFonts w:eastAsia="Times New Roman" w:cstheme="minorHAnsi"/>
        </w:rPr>
        <w:t xml:space="preserve">“) v otevřeném řízení podle zákona </w:t>
      </w:r>
      <w:r w:rsidR="008F7798" w:rsidRPr="008F7798">
        <w:rPr>
          <w:rFonts w:eastAsia="Times New Roman" w:cstheme="minorHAnsi"/>
        </w:rPr>
        <w:t>134/2016 Sb.</w:t>
      </w:r>
      <w:r w:rsidR="008F7798">
        <w:rPr>
          <w:rFonts w:eastAsia="Times New Roman" w:cstheme="minorHAnsi"/>
        </w:rPr>
        <w:t xml:space="preserve">, o zadávání veřejných zakázek, ve znění pozdějších předpisů, (dále jen </w:t>
      </w:r>
      <w:r w:rsidR="00506975">
        <w:rPr>
          <w:rFonts w:eastAsia="Times New Roman" w:cstheme="minorHAnsi"/>
        </w:rPr>
        <w:t>„</w:t>
      </w:r>
      <w:r w:rsidR="00506975" w:rsidRPr="00506975">
        <w:rPr>
          <w:rFonts w:eastAsia="Times New Roman" w:cstheme="minorHAnsi"/>
          <w:b/>
        </w:rPr>
        <w:t>ZZVZ</w:t>
      </w:r>
      <w:r w:rsidR="00506975">
        <w:rPr>
          <w:rFonts w:eastAsia="Times New Roman" w:cstheme="minorHAnsi"/>
        </w:rPr>
        <w:t xml:space="preserve">“ a </w:t>
      </w:r>
      <w:r w:rsidR="008F7798">
        <w:rPr>
          <w:rFonts w:eastAsia="Times New Roman" w:cstheme="minorHAnsi"/>
        </w:rPr>
        <w:t>„</w:t>
      </w:r>
      <w:r w:rsidR="008F7798" w:rsidRPr="008F7798">
        <w:rPr>
          <w:rFonts w:eastAsia="Times New Roman" w:cstheme="minorHAnsi"/>
          <w:b/>
        </w:rPr>
        <w:t>Zadávací řízení</w:t>
      </w:r>
      <w:r w:rsidR="008F7798">
        <w:rPr>
          <w:rFonts w:eastAsia="Times New Roman" w:cstheme="minorHAnsi"/>
        </w:rPr>
        <w:t>“)</w:t>
      </w:r>
      <w:r>
        <w:rPr>
          <w:rFonts w:eastAsia="Times New Roman" w:cstheme="minorHAnsi"/>
        </w:rPr>
        <w:t>;</w:t>
      </w:r>
    </w:p>
    <w:p w:rsidR="00143A52" w:rsidRDefault="00563590" w:rsidP="00C06318">
      <w:pPr>
        <w:pStyle w:val="Odstavecseseznamem"/>
        <w:numPr>
          <w:ilvl w:val="0"/>
          <w:numId w:val="1"/>
        </w:numPr>
        <w:spacing w:before="120" w:line="276" w:lineRule="auto"/>
        <w:ind w:left="714" w:hanging="357"/>
        <w:contextualSpacing w:val="0"/>
        <w:jc w:val="both"/>
      </w:pPr>
      <w:r>
        <w:t>Dodavatel</w:t>
      </w:r>
      <w:r w:rsidR="00A3010F">
        <w:t xml:space="preserve"> má zájem zúčastnit </w:t>
      </w:r>
      <w:r w:rsidR="00EE3498">
        <w:t xml:space="preserve">se </w:t>
      </w:r>
      <w:r w:rsidR="00E5284F">
        <w:t>Zadávacího řízení</w:t>
      </w:r>
      <w:r w:rsidR="00434F3A">
        <w:t xml:space="preserve"> a za tímto účelem vypracovat pro Zadavatele nabídku v souladu se zadávací dokumentací Veřejné zakázky</w:t>
      </w:r>
      <w:r w:rsidR="00E5284F">
        <w:t>;</w:t>
      </w:r>
    </w:p>
    <w:p w:rsidR="00B52593" w:rsidRDefault="00563590" w:rsidP="00C06318">
      <w:pPr>
        <w:pStyle w:val="Odstavecseseznamem"/>
        <w:numPr>
          <w:ilvl w:val="0"/>
          <w:numId w:val="1"/>
        </w:numPr>
        <w:spacing w:before="120" w:line="276" w:lineRule="auto"/>
        <w:ind w:left="714" w:hanging="357"/>
        <w:contextualSpacing w:val="0"/>
        <w:jc w:val="both"/>
      </w:pPr>
      <w:r>
        <w:t>Dodavateli</w:t>
      </w:r>
      <w:r w:rsidR="00D7335D">
        <w:t xml:space="preserve"> budou před </w:t>
      </w:r>
      <w:r w:rsidR="00876CF5">
        <w:t>vypracováním</w:t>
      </w:r>
      <w:r w:rsidR="00D7335D">
        <w:t xml:space="preserve"> nabídky do </w:t>
      </w:r>
      <w:r w:rsidR="00291044">
        <w:t>Z</w:t>
      </w:r>
      <w:r w:rsidR="00D7335D">
        <w:t>adávacího řízení zpřístupněny informace</w:t>
      </w:r>
      <w:r w:rsidR="00B52593">
        <w:t>, na jejichž ochraně</w:t>
      </w:r>
      <w:r w:rsidR="007E5487">
        <w:t xml:space="preserve"> </w:t>
      </w:r>
      <w:r w:rsidR="00D7335D">
        <w:t>má</w:t>
      </w:r>
      <w:r w:rsidR="007E5487">
        <w:t xml:space="preserve"> </w:t>
      </w:r>
      <w:r w:rsidR="00291044">
        <w:t>Zadavatel</w:t>
      </w:r>
      <w:r w:rsidR="00D7335D">
        <w:t xml:space="preserve"> zájem</w:t>
      </w:r>
      <w:r w:rsidR="007E5487">
        <w:t>;</w:t>
      </w:r>
    </w:p>
    <w:p w:rsidR="00591739" w:rsidRDefault="00591739" w:rsidP="00C06318">
      <w:pPr>
        <w:pStyle w:val="Odstavecseseznamem"/>
        <w:numPr>
          <w:ilvl w:val="0"/>
          <w:numId w:val="1"/>
        </w:numPr>
        <w:spacing w:before="120" w:line="276" w:lineRule="auto"/>
        <w:ind w:left="714" w:hanging="357"/>
        <w:contextualSpacing w:val="0"/>
        <w:jc w:val="both"/>
      </w:pPr>
      <w:r>
        <w:t xml:space="preserve">Strany mají zájem </w:t>
      </w:r>
      <w:r w:rsidR="00431C23">
        <w:t>upravit</w:t>
      </w:r>
      <w:r>
        <w:t xml:space="preserve"> </w:t>
      </w:r>
      <w:r w:rsidR="00431C23">
        <w:t>práva</w:t>
      </w:r>
      <w:r>
        <w:t xml:space="preserve"> a povinnosti </w:t>
      </w:r>
      <w:r w:rsidR="00431C23">
        <w:t>při</w:t>
      </w:r>
      <w:r>
        <w:t xml:space="preserve"> ochraně </w:t>
      </w:r>
      <w:r w:rsidR="00A3010F">
        <w:t>informací, které jsou specifikovány v </w:t>
      </w:r>
      <w:proofErr w:type="gramStart"/>
      <w:r w:rsidR="00A3010F">
        <w:t xml:space="preserve">odstavci </w:t>
      </w:r>
      <w:r w:rsidR="00BF6336">
        <w:fldChar w:fldCharType="begin"/>
      </w:r>
      <w:r w:rsidR="00BF6336">
        <w:instrText xml:space="preserve"> REF _Ref508977824 \r \h </w:instrText>
      </w:r>
      <w:r w:rsidR="00BF6336">
        <w:fldChar w:fldCharType="separate"/>
      </w:r>
      <w:r w:rsidR="00BF6336">
        <w:t>1.1</w:t>
      </w:r>
      <w:r w:rsidR="00BF6336">
        <w:fldChar w:fldCharType="end"/>
      </w:r>
      <w:r w:rsidR="00A3010F">
        <w:t xml:space="preserve"> Smlouvy</w:t>
      </w:r>
      <w:proofErr w:type="gramEnd"/>
      <w:r>
        <w:t>;</w:t>
      </w:r>
    </w:p>
    <w:p w:rsidR="00B52593" w:rsidRDefault="00B52593" w:rsidP="00C06318">
      <w:pPr>
        <w:spacing w:before="120" w:after="240" w:line="276" w:lineRule="auto"/>
        <w:jc w:val="both"/>
      </w:pPr>
      <w:r>
        <w:t>DOHODLY SE STRANY NA NÁSLEDUJÍCÍM:</w:t>
      </w:r>
    </w:p>
    <w:p w:rsidR="00FB049D" w:rsidRDefault="00FB049D" w:rsidP="00CA21DC">
      <w:pPr>
        <w:pStyle w:val="Odstavecseseznamem"/>
        <w:numPr>
          <w:ilvl w:val="0"/>
          <w:numId w:val="2"/>
        </w:numPr>
        <w:spacing w:before="480" w:after="120" w:line="276" w:lineRule="auto"/>
        <w:ind w:left="425" w:hanging="425"/>
        <w:contextualSpacing w:val="0"/>
        <w:jc w:val="both"/>
        <w:rPr>
          <w:b/>
        </w:rPr>
      </w:pPr>
      <w:bookmarkStart w:id="2" w:name="_Ref508894144"/>
      <w:r>
        <w:rPr>
          <w:b/>
        </w:rPr>
        <w:lastRenderedPageBreak/>
        <w:t>Důvěrné informace</w:t>
      </w:r>
      <w:bookmarkEnd w:id="2"/>
    </w:p>
    <w:p w:rsidR="0048572D" w:rsidRPr="00AC5D18" w:rsidRDefault="00AC5D18" w:rsidP="00C06318">
      <w:pPr>
        <w:pStyle w:val="Odstavecseseznamem"/>
        <w:numPr>
          <w:ilvl w:val="1"/>
          <w:numId w:val="2"/>
        </w:numPr>
        <w:spacing w:before="120" w:after="120" w:line="276" w:lineRule="auto"/>
        <w:ind w:left="426" w:hanging="426"/>
        <w:contextualSpacing w:val="0"/>
        <w:jc w:val="both"/>
      </w:pPr>
      <w:bookmarkStart w:id="3" w:name="_Ref508977824"/>
      <w:r w:rsidRPr="00AC5D18">
        <w:t>Tato Smlouva</w:t>
      </w:r>
      <w:r>
        <w:t xml:space="preserve"> a z ní vyplývající povinnosti k ochraně informací se vztahují na:</w:t>
      </w:r>
      <w:bookmarkEnd w:id="3"/>
    </w:p>
    <w:p w:rsidR="00FB049D" w:rsidRDefault="00C53ED1" w:rsidP="001F5EE5">
      <w:pPr>
        <w:pStyle w:val="Odstavecseseznamem"/>
        <w:numPr>
          <w:ilvl w:val="0"/>
          <w:numId w:val="3"/>
        </w:numPr>
        <w:spacing w:before="120" w:after="120" w:line="276" w:lineRule="auto"/>
        <w:contextualSpacing w:val="0"/>
        <w:jc w:val="both"/>
      </w:pPr>
      <w:r>
        <w:t>veškeré informace, k</w:t>
      </w:r>
      <w:r w:rsidR="001F5EE5">
        <w:t xml:space="preserve">teré </w:t>
      </w:r>
      <w:r w:rsidR="001F5EE5" w:rsidRPr="00506975">
        <w:t>jsou obsaženy v příloze 2</w:t>
      </w:r>
      <w:r w:rsidR="00506975" w:rsidRPr="00506975">
        <w:t>B, příloze č. 3 a příloze č. 8</w:t>
      </w:r>
      <w:r w:rsidR="001F5EE5" w:rsidRPr="00506975">
        <w:t xml:space="preserve"> zadávací dokumentace k Veřejné zakázce</w:t>
      </w:r>
      <w:r w:rsidRPr="00506975">
        <w:t xml:space="preserve"> (dále jen „</w:t>
      </w:r>
      <w:r w:rsidRPr="00506975">
        <w:rPr>
          <w:b/>
        </w:rPr>
        <w:t>Příloh</w:t>
      </w:r>
      <w:r w:rsidR="00506975" w:rsidRPr="00506975">
        <w:rPr>
          <w:b/>
        </w:rPr>
        <w:t>y</w:t>
      </w:r>
      <w:r w:rsidRPr="00506975">
        <w:t>“)</w:t>
      </w:r>
      <w:r w:rsidR="00797B9D" w:rsidRPr="00506975">
        <w:t>;</w:t>
      </w:r>
    </w:p>
    <w:p w:rsidR="00FA1A2E" w:rsidRDefault="00BA13F7" w:rsidP="00C06318">
      <w:pPr>
        <w:pStyle w:val="Odstavecseseznamem"/>
        <w:numPr>
          <w:ilvl w:val="0"/>
          <w:numId w:val="3"/>
        </w:numPr>
        <w:spacing w:before="120" w:after="120" w:line="276" w:lineRule="auto"/>
        <w:contextualSpacing w:val="0"/>
        <w:jc w:val="both"/>
      </w:pPr>
      <w:r>
        <w:t>veškeré informace poskytnuté</w:t>
      </w:r>
      <w:r w:rsidR="00D41E36">
        <w:t xml:space="preserve"> ze strany </w:t>
      </w:r>
      <w:r w:rsidR="00C53ED1">
        <w:t>Zadavatele</w:t>
      </w:r>
      <w:r>
        <w:t xml:space="preserve"> </w:t>
      </w:r>
      <w:r w:rsidR="00C53ED1">
        <w:t>Dodavateli v souvislosti s poskytnutím Přílohy a</w:t>
      </w:r>
      <w:r>
        <w:t xml:space="preserve"> o kterých mohl </w:t>
      </w:r>
      <w:r w:rsidR="00C53ED1">
        <w:t>Dodavatel</w:t>
      </w:r>
      <w:r>
        <w:t xml:space="preserve"> důvodně předpokládat, že jde o informace</w:t>
      </w:r>
      <w:r w:rsidR="00C53ED1">
        <w:t>, na</w:t>
      </w:r>
      <w:r w:rsidR="00F0251B">
        <w:t xml:space="preserve"> </w:t>
      </w:r>
      <w:r w:rsidR="00E856E0">
        <w:t>jejich</w:t>
      </w:r>
      <w:r w:rsidR="00C53ED1">
        <w:t>ž</w:t>
      </w:r>
      <w:r w:rsidR="00E856E0">
        <w:t xml:space="preserve"> ochraně a utajení</w:t>
      </w:r>
      <w:r w:rsidR="00C53ED1">
        <w:t xml:space="preserve"> má Zadavatel zájem</w:t>
      </w:r>
      <w:r w:rsidR="00506975">
        <w:t>, zejména případní vysvětlení zadávací dokumentace ve smyslu § 98 ZZVZ, která Zadavatel poskytne v Zadávacím řízení a která se budou vztahovat k Přílohám</w:t>
      </w:r>
      <w:r>
        <w:t>;</w:t>
      </w:r>
    </w:p>
    <w:p w:rsidR="00BA13F7" w:rsidRDefault="00BA13F7" w:rsidP="00C06318">
      <w:pPr>
        <w:spacing w:before="120" w:after="120" w:line="276" w:lineRule="auto"/>
        <w:ind w:left="426"/>
        <w:jc w:val="both"/>
      </w:pPr>
      <w:r>
        <w:t>a to aniž by bylo nutné takové informace jako „důvěrné“ vždy jednotlivě označovat.</w:t>
      </w:r>
    </w:p>
    <w:p w:rsidR="00B861F2" w:rsidRPr="00AC5D18" w:rsidRDefault="00AC5D18" w:rsidP="00B861F2">
      <w:pPr>
        <w:pStyle w:val="Odstavecseseznamem"/>
        <w:numPr>
          <w:ilvl w:val="1"/>
          <w:numId w:val="2"/>
        </w:numPr>
        <w:spacing w:before="120" w:after="120" w:line="276" w:lineRule="auto"/>
        <w:ind w:left="426" w:hanging="426"/>
        <w:contextualSpacing w:val="0"/>
        <w:jc w:val="both"/>
      </w:pPr>
      <w:r>
        <w:t xml:space="preserve">Informace specifikované v </w:t>
      </w:r>
      <w:proofErr w:type="gramStart"/>
      <w:r>
        <w:t xml:space="preserve">čl. </w:t>
      </w:r>
      <w:r>
        <w:fldChar w:fldCharType="begin"/>
      </w:r>
      <w:r>
        <w:instrText xml:space="preserve"> REF _Ref508972233 \r \h </w:instrText>
      </w:r>
      <w:r>
        <w:fldChar w:fldCharType="separate"/>
      </w:r>
      <w:r>
        <w:t>1.1</w:t>
      </w:r>
      <w:r>
        <w:fldChar w:fldCharType="end"/>
      </w:r>
      <w:r w:rsidRPr="00280039">
        <w:t xml:space="preserve"> Smlouvy</w:t>
      </w:r>
      <w:proofErr w:type="gramEnd"/>
      <w:r w:rsidRPr="00280039">
        <w:t xml:space="preserve"> budou dále ve Smlouvě označovány souhrnně jako „</w:t>
      </w:r>
      <w:r w:rsidRPr="00280039">
        <w:rPr>
          <w:b/>
        </w:rPr>
        <w:t>Důvěrné informace</w:t>
      </w:r>
      <w:r w:rsidRPr="00280039">
        <w:t>“.</w:t>
      </w:r>
      <w:r w:rsidR="00B861F2">
        <w:t xml:space="preserve"> Tyto Důvěrné informace prohlašuje Zadavatel za důvěrné ve smyslu § 1730 odst. 2 občanského zákoníku a uvádí, že jsou předmětem jeho obchodního tajemství</w:t>
      </w:r>
      <w:r w:rsidR="00506975">
        <w:t>, resp. jsou z bezpečnostních důvodů považována za důvěrná</w:t>
      </w:r>
      <w:r w:rsidR="00B861F2">
        <w:t>.</w:t>
      </w:r>
    </w:p>
    <w:p w:rsidR="00B52593" w:rsidRDefault="00496BB0" w:rsidP="00CA21DC">
      <w:pPr>
        <w:pStyle w:val="Odstavecseseznamem"/>
        <w:numPr>
          <w:ilvl w:val="0"/>
          <w:numId w:val="2"/>
        </w:numPr>
        <w:spacing w:before="480" w:after="120" w:line="276" w:lineRule="auto"/>
        <w:ind w:left="425" w:hanging="425"/>
        <w:contextualSpacing w:val="0"/>
        <w:jc w:val="both"/>
        <w:rPr>
          <w:b/>
        </w:rPr>
      </w:pPr>
      <w:bookmarkStart w:id="4" w:name="_Ref509404900"/>
      <w:r>
        <w:rPr>
          <w:b/>
        </w:rPr>
        <w:t>Nakládání s Důvěrnými informacemi</w:t>
      </w:r>
      <w:bookmarkEnd w:id="4"/>
    </w:p>
    <w:p w:rsidR="00DE525D" w:rsidRPr="00AC5D18" w:rsidRDefault="00AC5D18" w:rsidP="00C06318">
      <w:pPr>
        <w:pStyle w:val="Odstavecseseznamem"/>
        <w:numPr>
          <w:ilvl w:val="1"/>
          <w:numId w:val="2"/>
        </w:numPr>
        <w:spacing w:before="120" w:after="120" w:line="276" w:lineRule="auto"/>
        <w:ind w:left="426" w:hanging="426"/>
        <w:contextualSpacing w:val="0"/>
        <w:jc w:val="both"/>
      </w:pPr>
      <w:bookmarkStart w:id="5" w:name="_Ref509408897"/>
      <w:r w:rsidRPr="00AC5D18">
        <w:t>Dodavatel se zavazuje:</w:t>
      </w:r>
      <w:bookmarkEnd w:id="5"/>
    </w:p>
    <w:p w:rsidR="00DE525D" w:rsidRDefault="00E856E0" w:rsidP="00C06318">
      <w:pPr>
        <w:pStyle w:val="Odstavecseseznamem"/>
        <w:numPr>
          <w:ilvl w:val="0"/>
          <w:numId w:val="7"/>
        </w:numPr>
        <w:spacing w:before="120" w:after="120" w:line="276" w:lineRule="auto"/>
        <w:ind w:hanging="437"/>
        <w:contextualSpacing w:val="0"/>
        <w:jc w:val="both"/>
      </w:pPr>
      <w:r>
        <w:t>používat</w:t>
      </w:r>
      <w:r w:rsidR="00C73612">
        <w:t xml:space="preserve"> Důvěrné informace </w:t>
      </w:r>
      <w:r>
        <w:t xml:space="preserve">a nakládat s nimi </w:t>
      </w:r>
      <w:r w:rsidR="00645BA3">
        <w:t>výhradně</w:t>
      </w:r>
      <w:r w:rsidR="00C73612">
        <w:t xml:space="preserve"> </w:t>
      </w:r>
      <w:r w:rsidR="007B375E">
        <w:t>za účelem</w:t>
      </w:r>
      <w:r w:rsidR="00C73612">
        <w:t xml:space="preserve"> </w:t>
      </w:r>
      <w:r w:rsidR="00847229">
        <w:t xml:space="preserve">zpracování nabídky </w:t>
      </w:r>
      <w:r w:rsidR="007B375E">
        <w:t>do</w:t>
      </w:r>
      <w:r w:rsidR="00A01BC1">
        <w:t> Zadávac</w:t>
      </w:r>
      <w:r w:rsidR="007B375E">
        <w:t>ího</w:t>
      </w:r>
      <w:r w:rsidR="00A01BC1">
        <w:t xml:space="preserve"> řízení</w:t>
      </w:r>
      <w:r w:rsidR="00DE525D">
        <w:t>;</w:t>
      </w:r>
    </w:p>
    <w:p w:rsidR="00DE525D" w:rsidRDefault="008E4FD8" w:rsidP="00C06318">
      <w:pPr>
        <w:pStyle w:val="Odstavecseseznamem"/>
        <w:numPr>
          <w:ilvl w:val="0"/>
          <w:numId w:val="7"/>
        </w:numPr>
        <w:spacing w:before="120" w:after="120" w:line="276" w:lineRule="auto"/>
        <w:ind w:hanging="437"/>
        <w:contextualSpacing w:val="0"/>
        <w:jc w:val="both"/>
      </w:pPr>
      <w:r>
        <w:t>neposkytnout Důvěrné informace žádné třetí osobě</w:t>
      </w:r>
      <w:r w:rsidR="003A1566" w:rsidRPr="003A1566">
        <w:t xml:space="preserve"> </w:t>
      </w:r>
      <w:r w:rsidR="003A1566">
        <w:t>bez výslovného písemného souhlasu Zadavatele</w:t>
      </w:r>
      <w:r>
        <w:t>;</w:t>
      </w:r>
    </w:p>
    <w:p w:rsidR="00C73612" w:rsidRDefault="00677C12" w:rsidP="00C06318">
      <w:pPr>
        <w:pStyle w:val="Odstavecseseznamem"/>
        <w:numPr>
          <w:ilvl w:val="0"/>
          <w:numId w:val="7"/>
        </w:numPr>
        <w:spacing w:before="120" w:after="120" w:line="276" w:lineRule="auto"/>
        <w:ind w:hanging="437"/>
        <w:contextualSpacing w:val="0"/>
        <w:jc w:val="both"/>
      </w:pPr>
      <w:r>
        <w:t>chránit a držet v tajnosti Důvěrné informace</w:t>
      </w:r>
      <w:r w:rsidR="00C73612">
        <w:t xml:space="preserve">, zejména pak </w:t>
      </w:r>
      <w:r w:rsidR="003D70A9">
        <w:t>Důvěrné informace nezveřejňovat</w:t>
      </w:r>
      <w:r w:rsidR="00F46ACA">
        <w:t xml:space="preserve">, </w:t>
      </w:r>
      <w:r w:rsidR="00C73612">
        <w:t xml:space="preserve">zajistit, </w:t>
      </w:r>
      <w:r w:rsidR="00C73612" w:rsidRPr="00C73612">
        <w:t>aby</w:t>
      </w:r>
      <w:r w:rsidR="002B16A2">
        <w:t> </w:t>
      </w:r>
      <w:r w:rsidR="00C73612" w:rsidRPr="00C73612">
        <w:t>nemohlo dojít k</w:t>
      </w:r>
      <w:r w:rsidR="00DE525D">
        <w:t> </w:t>
      </w:r>
      <w:r w:rsidR="00C73612" w:rsidRPr="00C73612">
        <w:t>neoprávněnému nebo nahodilému přístupu k Důvěrným informacím, jejich neoprávněnému zpřístupnění, užívání, zveřejnění, šíření, ztrátě</w:t>
      </w:r>
      <w:r w:rsidR="002B16A2">
        <w:t xml:space="preserve"> či úniku</w:t>
      </w:r>
      <w:r w:rsidR="00EE386F">
        <w:t>;</w:t>
      </w:r>
    </w:p>
    <w:p w:rsidR="00EE386F" w:rsidRDefault="00EE386F" w:rsidP="00C06318">
      <w:pPr>
        <w:pStyle w:val="Odstavecseseznamem"/>
        <w:numPr>
          <w:ilvl w:val="0"/>
          <w:numId w:val="7"/>
        </w:numPr>
        <w:spacing w:before="120" w:after="120" w:line="276" w:lineRule="auto"/>
        <w:ind w:hanging="437"/>
        <w:contextualSpacing w:val="0"/>
        <w:jc w:val="both"/>
      </w:pPr>
      <w:r>
        <w:t xml:space="preserve">zachovávat o Důvěrných informacích mlčenlivost a zavázat k mlčenlivosti všechny osoby, které v souladu s tímto </w:t>
      </w:r>
      <w:proofErr w:type="gramStart"/>
      <w:r>
        <w:t xml:space="preserve">článkem </w:t>
      </w:r>
      <w:r>
        <w:fldChar w:fldCharType="begin"/>
      </w:r>
      <w:r>
        <w:instrText xml:space="preserve"> REF _Ref508973466 \r \h </w:instrText>
      </w:r>
      <w:r>
        <w:fldChar w:fldCharType="separate"/>
      </w:r>
      <w:r>
        <w:t>2.1</w:t>
      </w:r>
      <w:r>
        <w:fldChar w:fldCharType="end"/>
      </w:r>
      <w:r>
        <w:t xml:space="preserve"> Smlouvy</w:t>
      </w:r>
      <w:proofErr w:type="gramEnd"/>
      <w:r>
        <w:t xml:space="preserve"> přijdou do styku s Důvěrnými </w:t>
      </w:r>
      <w:r w:rsidR="0035097F">
        <w:t>informacemi;</w:t>
      </w:r>
    </w:p>
    <w:p w:rsidR="00984383" w:rsidRDefault="00797B9D" w:rsidP="00C06318">
      <w:pPr>
        <w:pStyle w:val="Odstavecseseznamem"/>
        <w:numPr>
          <w:ilvl w:val="0"/>
          <w:numId w:val="7"/>
        </w:numPr>
        <w:spacing w:before="120" w:after="120" w:line="276" w:lineRule="auto"/>
        <w:ind w:hanging="437"/>
        <w:contextualSpacing w:val="0"/>
        <w:jc w:val="both"/>
      </w:pPr>
      <w:r>
        <w:t>bez výslovného písemného souhlasu Zadavatele nerozmnožovat Důvěrné informace nebo nosiče, na kterých jsou Důvěrné informace obsaženy;</w:t>
      </w:r>
    </w:p>
    <w:p w:rsidR="00C7707E" w:rsidRDefault="00123A75" w:rsidP="00C06318">
      <w:pPr>
        <w:pStyle w:val="Odstavecseseznamem"/>
        <w:numPr>
          <w:ilvl w:val="0"/>
          <w:numId w:val="7"/>
        </w:numPr>
        <w:spacing w:before="120" w:after="120" w:line="276" w:lineRule="auto"/>
        <w:ind w:hanging="437"/>
        <w:contextualSpacing w:val="0"/>
        <w:jc w:val="both"/>
      </w:pPr>
      <w:bookmarkStart w:id="6" w:name="_Ref509408885"/>
      <w:r>
        <w:t xml:space="preserve">zničit </w:t>
      </w:r>
      <w:r w:rsidR="009667EA">
        <w:t>Zadavatelem poskytnut</w:t>
      </w:r>
      <w:r w:rsidR="00506975">
        <w:t>é</w:t>
      </w:r>
      <w:r w:rsidR="009667EA">
        <w:t xml:space="preserve"> Příloh</w:t>
      </w:r>
      <w:r w:rsidR="00506975">
        <w:t>y</w:t>
      </w:r>
      <w:r w:rsidR="009667EA">
        <w:t xml:space="preserve">, stejně jako veškeré dokumenty obsahující Důvěrné informace, ať už získané od Zadavatele, nebo zpracované </w:t>
      </w:r>
      <w:r w:rsidR="0019083A">
        <w:t xml:space="preserve">či upravené </w:t>
      </w:r>
      <w:r w:rsidR="009667EA">
        <w:t>Dodavatelem,</w:t>
      </w:r>
      <w:r w:rsidR="00A5328C">
        <w:t xml:space="preserve"> a to </w:t>
      </w:r>
      <w:r w:rsidR="0019083A">
        <w:t>bez možnosti obnovení Důvěrných informací</w:t>
      </w:r>
      <w:r w:rsidR="00A561DA">
        <w:t xml:space="preserve"> Zadavatel se zavazuje zničit dokumenty uvedené v tomto </w:t>
      </w:r>
      <w:proofErr w:type="gramStart"/>
      <w:r w:rsidR="00A561DA">
        <w:t xml:space="preserve">článku </w:t>
      </w:r>
      <w:r w:rsidR="00A561DA">
        <w:fldChar w:fldCharType="begin"/>
      </w:r>
      <w:r w:rsidR="00A561DA">
        <w:instrText xml:space="preserve"> REF _Ref509408897 \r \h </w:instrText>
      </w:r>
      <w:r w:rsidR="00A561DA">
        <w:fldChar w:fldCharType="separate"/>
      </w:r>
      <w:r w:rsidR="00A561DA">
        <w:t>2.1</w:t>
      </w:r>
      <w:r w:rsidR="00A561DA">
        <w:fldChar w:fldCharType="end"/>
      </w:r>
      <w:r w:rsidR="00A561DA">
        <w:t xml:space="preserve"> písm.</w:t>
      </w:r>
      <w:proofErr w:type="gramEnd"/>
      <w:r w:rsidR="00A561DA">
        <w:t xml:space="preserve"> </w:t>
      </w:r>
      <w:r w:rsidR="00A561DA">
        <w:fldChar w:fldCharType="begin"/>
      </w:r>
      <w:r w:rsidR="00A561DA">
        <w:instrText xml:space="preserve"> REF _Ref509408885 \r \h </w:instrText>
      </w:r>
      <w:r w:rsidR="00A561DA">
        <w:fldChar w:fldCharType="separate"/>
      </w:r>
      <w:r w:rsidR="00A561DA">
        <w:t>f)</w:t>
      </w:r>
      <w:r w:rsidR="00A561DA">
        <w:fldChar w:fldCharType="end"/>
      </w:r>
      <w:r w:rsidR="00A561DA">
        <w:t xml:space="preserve"> Smlouvy </w:t>
      </w:r>
      <w:r w:rsidR="00A5328C">
        <w:t>do 10 dní:</w:t>
      </w:r>
      <w:bookmarkEnd w:id="6"/>
    </w:p>
    <w:p w:rsidR="009667EA" w:rsidRDefault="00A5328C" w:rsidP="009667EA">
      <w:pPr>
        <w:pStyle w:val="Odstavecseseznamem"/>
        <w:numPr>
          <w:ilvl w:val="1"/>
          <w:numId w:val="7"/>
        </w:numPr>
        <w:spacing w:before="120" w:after="120" w:line="276" w:lineRule="auto"/>
        <w:contextualSpacing w:val="0"/>
        <w:jc w:val="both"/>
      </w:pPr>
      <w:r>
        <w:t xml:space="preserve">od </w:t>
      </w:r>
      <w:r w:rsidR="00D24360">
        <w:t>uplynutí lhůty k podání nabídek do Zadávacího řízení, nepodá-li Dodavatel nabídku do Zadávacího řízení;</w:t>
      </w:r>
    </w:p>
    <w:p w:rsidR="00D24360" w:rsidRDefault="00A5328C" w:rsidP="009667EA">
      <w:pPr>
        <w:pStyle w:val="Odstavecseseznamem"/>
        <w:numPr>
          <w:ilvl w:val="1"/>
          <w:numId w:val="7"/>
        </w:numPr>
        <w:spacing w:before="120" w:after="120" w:line="276" w:lineRule="auto"/>
        <w:contextualSpacing w:val="0"/>
        <w:jc w:val="both"/>
      </w:pPr>
      <w:r>
        <w:t xml:space="preserve">ode </w:t>
      </w:r>
      <w:r w:rsidR="00D24360">
        <w:t>dne, kdy skončí účast Dodavatele v Zadávacím řízení, zúčastní-li se Dodavatele Zadávacího řízení;</w:t>
      </w:r>
    </w:p>
    <w:p w:rsidR="00D24360" w:rsidRDefault="00D24360" w:rsidP="00D24360">
      <w:pPr>
        <w:spacing w:before="120" w:after="120" w:line="276" w:lineRule="auto"/>
        <w:ind w:left="1134"/>
        <w:jc w:val="both"/>
      </w:pPr>
      <w:r>
        <w:t xml:space="preserve">a o zničení uvedených dokumentů vydat Zadavateli </w:t>
      </w:r>
      <w:r w:rsidR="00A5328C">
        <w:t xml:space="preserve">písemné </w:t>
      </w:r>
      <w:r>
        <w:t>čestné prohlášení.</w:t>
      </w:r>
    </w:p>
    <w:p w:rsidR="00DE525D" w:rsidRDefault="00AC5D18" w:rsidP="00506975">
      <w:pPr>
        <w:pStyle w:val="Odstavecseseznamem"/>
        <w:widowControl w:val="0"/>
        <w:numPr>
          <w:ilvl w:val="1"/>
          <w:numId w:val="2"/>
        </w:numPr>
        <w:spacing w:before="120" w:after="120" w:line="276" w:lineRule="auto"/>
        <w:ind w:left="425" w:hanging="425"/>
        <w:contextualSpacing w:val="0"/>
        <w:jc w:val="both"/>
      </w:pPr>
      <w:r>
        <w:lastRenderedPageBreak/>
        <w:t>Zjistí-li Dodavatel, že došlo nebo může dojít k prozrazení, zneužití, zveřejnění či získání Důvěrných informací třetí osobou, je o tom povinen neprodleně, nejpozději však do následujícího dne, informovat Zadavatele a učinit všechny kroky k zabránění vzniku škody, případně k maximálnímu omezení již vzniklé škody.</w:t>
      </w:r>
    </w:p>
    <w:p w:rsidR="00797B9D" w:rsidRPr="00AC5D18" w:rsidRDefault="00797B9D" w:rsidP="00506975">
      <w:pPr>
        <w:pStyle w:val="Odstavecseseznamem"/>
        <w:widowControl w:val="0"/>
        <w:numPr>
          <w:ilvl w:val="1"/>
          <w:numId w:val="2"/>
        </w:numPr>
        <w:spacing w:before="120" w:after="120" w:line="276" w:lineRule="auto"/>
        <w:ind w:left="425" w:hanging="425"/>
        <w:contextualSpacing w:val="0"/>
        <w:jc w:val="both"/>
      </w:pPr>
      <w:r>
        <w:t>Povinnosti Dodavatele dle tohoto</w:t>
      </w:r>
      <w:r w:rsidR="00F97C9A">
        <w:t xml:space="preserve"> článku </w:t>
      </w:r>
      <w:r w:rsidR="00F97C9A">
        <w:fldChar w:fldCharType="begin"/>
      </w:r>
      <w:r w:rsidR="00F97C9A">
        <w:instrText xml:space="preserve"> REF _Ref509404900 \r \h </w:instrText>
      </w:r>
      <w:r w:rsidR="00F97C9A">
        <w:fldChar w:fldCharType="separate"/>
      </w:r>
      <w:r w:rsidR="00F97C9A">
        <w:t>2</w:t>
      </w:r>
      <w:r w:rsidR="00F97C9A">
        <w:fldChar w:fldCharType="end"/>
      </w:r>
      <w:r w:rsidR="00F97C9A">
        <w:t xml:space="preserve"> Smlouvy se vztahují i na Důvěrné informace, které budou Dodavatelem </w:t>
      </w:r>
      <w:r w:rsidR="003E309B">
        <w:t xml:space="preserve">zpracovány nebo </w:t>
      </w:r>
      <w:r w:rsidR="00F97C9A">
        <w:t>upraveny.</w:t>
      </w:r>
    </w:p>
    <w:p w:rsidR="00280039" w:rsidRPr="00BF4100" w:rsidRDefault="00037E55" w:rsidP="00CA21DC">
      <w:pPr>
        <w:pStyle w:val="Odstavecseseznamem"/>
        <w:numPr>
          <w:ilvl w:val="0"/>
          <w:numId w:val="2"/>
        </w:numPr>
        <w:spacing w:before="480" w:after="120" w:line="276" w:lineRule="auto"/>
        <w:ind w:left="426" w:hanging="437"/>
        <w:contextualSpacing w:val="0"/>
        <w:jc w:val="both"/>
        <w:rPr>
          <w:b/>
        </w:rPr>
      </w:pPr>
      <w:r>
        <w:rPr>
          <w:b/>
        </w:rPr>
        <w:t>Sankce</w:t>
      </w:r>
    </w:p>
    <w:p w:rsidR="00037E55" w:rsidRPr="00AC5D18" w:rsidRDefault="00AC5D18" w:rsidP="00C06318">
      <w:pPr>
        <w:pStyle w:val="Odstavecseseznamem"/>
        <w:numPr>
          <w:ilvl w:val="1"/>
          <w:numId w:val="2"/>
        </w:numPr>
        <w:spacing w:before="120" w:after="120" w:line="276" w:lineRule="auto"/>
        <w:ind w:left="425" w:hanging="425"/>
        <w:contextualSpacing w:val="0"/>
        <w:jc w:val="both"/>
      </w:pPr>
      <w:r w:rsidRPr="00506975">
        <w:t>Za každé jednotlivé porušení povinnosti Dodavatele dle této Smlouvy je Dodavatel povinen zaplatit Zadavateli smluvní pokutu ve výši 5</w:t>
      </w:r>
      <w:r w:rsidR="00506975">
        <w:t>0</w:t>
      </w:r>
      <w:r w:rsidRPr="00506975">
        <w:t xml:space="preserve">0.000 Kč (slovy: </w:t>
      </w:r>
      <w:r w:rsidR="00506975">
        <w:t>pět</w:t>
      </w:r>
      <w:r w:rsidRPr="00506975">
        <w:t xml:space="preserve"> </w:t>
      </w:r>
      <w:r w:rsidR="00506975">
        <w:t xml:space="preserve">set </w:t>
      </w:r>
      <w:r w:rsidRPr="00506975">
        <w:t>tisíc korun českých</w:t>
      </w:r>
      <w:r>
        <w:t>).</w:t>
      </w:r>
    </w:p>
    <w:p w:rsidR="00BF4100" w:rsidRDefault="00FC5C60" w:rsidP="00AC5D18">
      <w:pPr>
        <w:pStyle w:val="Odstavecseseznamem"/>
        <w:numPr>
          <w:ilvl w:val="1"/>
          <w:numId w:val="2"/>
        </w:numPr>
        <w:spacing w:before="120" w:after="120" w:line="276" w:lineRule="auto"/>
        <w:ind w:left="426" w:hanging="426"/>
        <w:contextualSpacing w:val="0"/>
        <w:jc w:val="both"/>
      </w:pPr>
      <w:r>
        <w:t>Zaplacením smluvní pokuty podle</w:t>
      </w:r>
      <w:r w:rsidR="00BF4100">
        <w:t xml:space="preserve"> </w:t>
      </w:r>
      <w:proofErr w:type="gramStart"/>
      <w:r w:rsidR="00BF4100">
        <w:t xml:space="preserve">odst. </w:t>
      </w:r>
      <w:r>
        <w:fldChar w:fldCharType="begin"/>
      </w:r>
      <w:r>
        <w:instrText xml:space="preserve"> REF _Ref508976987 \r \h </w:instrText>
      </w:r>
      <w:r>
        <w:fldChar w:fldCharType="separate"/>
      </w:r>
      <w:r>
        <w:t>3.1</w:t>
      </w:r>
      <w:r>
        <w:fldChar w:fldCharType="end"/>
      </w:r>
      <w:r>
        <w:t xml:space="preserve"> </w:t>
      </w:r>
      <w:r w:rsidR="00BF4100">
        <w:t>Smlouvy</w:t>
      </w:r>
      <w:proofErr w:type="gramEnd"/>
      <w:r w:rsidR="00BF4100">
        <w:t xml:space="preserve"> není nijak dotčeno právo </w:t>
      </w:r>
      <w:r>
        <w:t>Zadavatele</w:t>
      </w:r>
      <w:r w:rsidR="00BF4100">
        <w:t xml:space="preserve"> na náhradu </w:t>
      </w:r>
      <w:r w:rsidR="00DF4775">
        <w:t xml:space="preserve">újmy </w:t>
      </w:r>
      <w:r w:rsidR="00BF4100">
        <w:t xml:space="preserve">vzniklé porušením povinnosti </w:t>
      </w:r>
      <w:r>
        <w:t>Dodavatele</w:t>
      </w:r>
      <w:r w:rsidR="00A7289D">
        <w:t xml:space="preserve"> dle této Smlouvy</w:t>
      </w:r>
      <w:r w:rsidR="00BF4100">
        <w:t xml:space="preserve">, ani právo na vydání bezdůvodného obohacení získaného </w:t>
      </w:r>
      <w:r>
        <w:t>Dodavatelem</w:t>
      </w:r>
      <w:r w:rsidR="00BF4100">
        <w:t xml:space="preserve"> v důsledku porušení povinnosti stanovené </w:t>
      </w:r>
      <w:r w:rsidR="00A7289D">
        <w:t xml:space="preserve">touto </w:t>
      </w:r>
      <w:r w:rsidR="00BF4100">
        <w:t>Smlouvou.</w:t>
      </w:r>
    </w:p>
    <w:p w:rsidR="004F7BE7" w:rsidRPr="004F7BE7" w:rsidRDefault="004F7BE7" w:rsidP="00CE3A71">
      <w:pPr>
        <w:pStyle w:val="Odstavecseseznamem"/>
        <w:numPr>
          <w:ilvl w:val="0"/>
          <w:numId w:val="2"/>
        </w:numPr>
        <w:spacing w:before="480" w:after="120" w:line="276" w:lineRule="auto"/>
        <w:ind w:left="425" w:hanging="425"/>
        <w:contextualSpacing w:val="0"/>
        <w:jc w:val="both"/>
        <w:rPr>
          <w:b/>
        </w:rPr>
      </w:pPr>
      <w:r w:rsidRPr="004F7BE7">
        <w:rPr>
          <w:b/>
        </w:rPr>
        <w:t>Závěrečná ustanovení</w:t>
      </w:r>
    </w:p>
    <w:p w:rsidR="004F7BE7" w:rsidRDefault="004F7BE7" w:rsidP="009B657F">
      <w:pPr>
        <w:pStyle w:val="Odstavecseseznamem"/>
        <w:numPr>
          <w:ilvl w:val="1"/>
          <w:numId w:val="2"/>
        </w:numPr>
        <w:spacing w:before="120" w:after="120" w:line="276" w:lineRule="auto"/>
        <w:ind w:left="426" w:hanging="426"/>
        <w:contextualSpacing w:val="0"/>
        <w:jc w:val="both"/>
      </w:pPr>
      <w:r>
        <w:t xml:space="preserve">Smlouva nabývá účinnosti okamžikem podpisu </w:t>
      </w:r>
      <w:r w:rsidR="00972A18">
        <w:t xml:space="preserve">oběma </w:t>
      </w:r>
      <w:r>
        <w:t>Stran</w:t>
      </w:r>
      <w:r w:rsidR="00972A18">
        <w:t>ami</w:t>
      </w:r>
      <w:r>
        <w:t>.</w:t>
      </w:r>
    </w:p>
    <w:p w:rsidR="00375000" w:rsidRPr="009B657F" w:rsidRDefault="009B657F" w:rsidP="009B657F">
      <w:pPr>
        <w:pStyle w:val="Odstavecseseznamem"/>
        <w:numPr>
          <w:ilvl w:val="1"/>
          <w:numId w:val="2"/>
        </w:numPr>
        <w:spacing w:before="120" w:after="120" w:line="276" w:lineRule="auto"/>
        <w:ind w:left="426" w:hanging="426"/>
        <w:contextualSpacing w:val="0"/>
        <w:jc w:val="both"/>
      </w:pPr>
      <w:r>
        <w:t>Pokud by se kterékoli ustanovení této Smlouvy ukázalo jako zcela nebo zčásti neplatné, není tím dotčena platnost zbývajících ustanovení Smlouvy. Strany se zavazují bezodkladně nahradit neplatná ustanovení ustanoveními platnými, jejichž obsah bude v maximálním možném rozsahu odpovídat účelu této Smlouvy.</w:t>
      </w:r>
    </w:p>
    <w:p w:rsidR="00965481" w:rsidRDefault="00965481" w:rsidP="00965481">
      <w:pPr>
        <w:pStyle w:val="Odstavecseseznamem"/>
        <w:numPr>
          <w:ilvl w:val="1"/>
          <w:numId w:val="2"/>
        </w:numPr>
        <w:spacing w:before="120" w:after="240" w:line="276" w:lineRule="auto"/>
        <w:ind w:left="426" w:hanging="426"/>
        <w:jc w:val="both"/>
      </w:pPr>
      <w:r w:rsidRPr="00D4658F">
        <w:t xml:space="preserve">Smlouvu je možné měnit pouze písemnou dohodou Stran ve formě číslovaných dodatků podepsaných </w:t>
      </w:r>
      <w:r>
        <w:t xml:space="preserve">oběma </w:t>
      </w:r>
      <w:r w:rsidRPr="00D4658F">
        <w:t>Stran</w:t>
      </w:r>
      <w:r>
        <w:t>ami</w:t>
      </w:r>
      <w:r w:rsidRPr="00D4658F">
        <w:t>.</w:t>
      </w:r>
    </w:p>
    <w:p w:rsidR="00965481" w:rsidRDefault="00965481" w:rsidP="00965481">
      <w:pPr>
        <w:pStyle w:val="Odstavecseseznamem"/>
        <w:numPr>
          <w:ilvl w:val="1"/>
          <w:numId w:val="2"/>
        </w:numPr>
        <w:spacing w:before="120" w:after="240" w:line="276" w:lineRule="auto"/>
        <w:ind w:left="426" w:hanging="426"/>
        <w:jc w:val="both"/>
      </w:pPr>
      <w:r>
        <w:t xml:space="preserve">Smlouva je uzavřena na dobu určitou, a to na </w:t>
      </w:r>
      <w:r w:rsidRPr="00506975">
        <w:t>dobu deseti (10) let ode</w:t>
      </w:r>
      <w:r>
        <w:t xml:space="preserve"> dne jejího uzavření. Strany nejsou oprávněny Smlouvu jednostranně vypovědět.</w:t>
      </w:r>
    </w:p>
    <w:p w:rsidR="00375000" w:rsidRPr="009B657F" w:rsidRDefault="009B657F" w:rsidP="00C06318">
      <w:pPr>
        <w:pStyle w:val="Odstavecseseznamem"/>
        <w:numPr>
          <w:ilvl w:val="1"/>
          <w:numId w:val="2"/>
        </w:numPr>
        <w:spacing w:before="120" w:after="120" w:line="276" w:lineRule="auto"/>
        <w:ind w:left="426" w:hanging="426"/>
        <w:contextualSpacing w:val="0"/>
        <w:jc w:val="both"/>
        <w:rPr>
          <w:u w:val="single"/>
        </w:rPr>
      </w:pPr>
      <w:r w:rsidRPr="00C435A6">
        <w:t>Smlouva</w:t>
      </w:r>
      <w:r>
        <w:t xml:space="preserve"> je vyhotovena ve dvou (2) stejnopisech, z nichž každá Strana obdrží po jednom (1).</w:t>
      </w:r>
    </w:p>
    <w:p w:rsidR="00C435A6" w:rsidRPr="00C435A6" w:rsidRDefault="00C435A6" w:rsidP="00C435A6">
      <w:pPr>
        <w:pStyle w:val="Odstavecseseznamem"/>
        <w:spacing w:before="120" w:after="120" w:line="276" w:lineRule="auto"/>
        <w:ind w:left="426"/>
        <w:contextualSpacing w:val="0"/>
        <w:jc w:val="both"/>
      </w:pPr>
    </w:p>
    <w:p w:rsidR="007B1D0C" w:rsidRPr="007B1D0C" w:rsidRDefault="007B1D0C" w:rsidP="00C06318">
      <w:pPr>
        <w:keepNext/>
        <w:keepLines/>
        <w:spacing w:before="60" w:after="0" w:line="276" w:lineRule="auto"/>
        <w:jc w:val="both"/>
        <w:rPr>
          <w:rFonts w:cs="Calibri"/>
        </w:rPr>
      </w:pPr>
      <w:r w:rsidRPr="006946AA">
        <w:rPr>
          <w:rFonts w:cs="Calibri"/>
        </w:rPr>
        <w:t>NA DŮKAZ TOHO, že Strany s obsahem této Smlouvy souhlasí, rozumí jí a zavazují se k jejímu plnění, připojují níže své vlastnoruční podpisy a prohlašují, že tato S</w:t>
      </w:r>
      <w:r w:rsidRPr="006946AA">
        <w:rPr>
          <w:rFonts w:cs="Calibri"/>
          <w:color w:val="000000"/>
        </w:rPr>
        <w:t>mlouva</w:t>
      </w:r>
      <w:r w:rsidRPr="006946AA">
        <w:rPr>
          <w:rFonts w:cs="Calibri"/>
        </w:rPr>
        <w:t xml:space="preserve"> byla uzavřena podle jejich pravé, svobodné a vážné vůle.</w:t>
      </w:r>
    </w:p>
    <w:p w:rsidR="0048572D" w:rsidRDefault="0048572D" w:rsidP="0048572D">
      <w:pPr>
        <w:pStyle w:val="Odstavecseseznamem"/>
        <w:spacing w:before="120" w:after="120"/>
        <w:ind w:left="426"/>
        <w:contextualSpacing w:val="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2"/>
        <w:gridCol w:w="1922"/>
        <w:gridCol w:w="3538"/>
      </w:tblGrid>
      <w:tr w:rsidR="00FF2734" w:rsidTr="00FF2734">
        <w:tc>
          <w:tcPr>
            <w:tcW w:w="3602" w:type="dxa"/>
          </w:tcPr>
          <w:p w:rsidR="00FF2734" w:rsidRDefault="00FF2734" w:rsidP="00FF2734">
            <w:pPr>
              <w:jc w:val="both"/>
            </w:pPr>
            <w:r>
              <w:t>V Praze dne________________ 2018</w:t>
            </w:r>
          </w:p>
        </w:tc>
        <w:tc>
          <w:tcPr>
            <w:tcW w:w="1922" w:type="dxa"/>
          </w:tcPr>
          <w:p w:rsidR="00FF2734" w:rsidRDefault="00FF2734" w:rsidP="00FF2734">
            <w:pPr>
              <w:jc w:val="both"/>
            </w:pPr>
          </w:p>
        </w:tc>
        <w:tc>
          <w:tcPr>
            <w:tcW w:w="3538" w:type="dxa"/>
          </w:tcPr>
          <w:p w:rsidR="00FF2734" w:rsidRDefault="00FF2734" w:rsidP="00FF2734">
            <w:pPr>
              <w:jc w:val="both"/>
            </w:pPr>
            <w:r>
              <w:t>V Praze dne________________ 2018</w:t>
            </w:r>
          </w:p>
        </w:tc>
      </w:tr>
      <w:tr w:rsidR="00FF2734" w:rsidTr="00FF2734">
        <w:trPr>
          <w:trHeight w:val="1088"/>
        </w:trPr>
        <w:tc>
          <w:tcPr>
            <w:tcW w:w="3602" w:type="dxa"/>
            <w:tcBorders>
              <w:bottom w:val="single" w:sz="4" w:space="0" w:color="auto"/>
            </w:tcBorders>
          </w:tcPr>
          <w:p w:rsidR="00FF2734" w:rsidRDefault="00FF2734" w:rsidP="00FF2734">
            <w:pPr>
              <w:spacing w:before="120" w:after="120"/>
              <w:jc w:val="both"/>
            </w:pPr>
          </w:p>
        </w:tc>
        <w:tc>
          <w:tcPr>
            <w:tcW w:w="1922" w:type="dxa"/>
          </w:tcPr>
          <w:p w:rsidR="00FF2734" w:rsidRDefault="00FF2734" w:rsidP="00FF2734">
            <w:pPr>
              <w:spacing w:before="120" w:after="120"/>
              <w:jc w:val="both"/>
            </w:pPr>
          </w:p>
        </w:tc>
        <w:tc>
          <w:tcPr>
            <w:tcW w:w="3538" w:type="dxa"/>
            <w:tcBorders>
              <w:bottom w:val="single" w:sz="4" w:space="0" w:color="auto"/>
            </w:tcBorders>
          </w:tcPr>
          <w:p w:rsidR="00FF2734" w:rsidRDefault="00FF2734" w:rsidP="00FF2734">
            <w:pPr>
              <w:spacing w:before="120" w:after="120"/>
              <w:jc w:val="both"/>
            </w:pPr>
          </w:p>
        </w:tc>
      </w:tr>
      <w:tr w:rsidR="00FF2734" w:rsidTr="00D76095">
        <w:trPr>
          <w:trHeight w:val="366"/>
        </w:trPr>
        <w:tc>
          <w:tcPr>
            <w:tcW w:w="3602" w:type="dxa"/>
            <w:tcBorders>
              <w:top w:val="single" w:sz="4" w:space="0" w:color="auto"/>
            </w:tcBorders>
          </w:tcPr>
          <w:p w:rsidR="00FF2734" w:rsidRDefault="00FF2734" w:rsidP="00FF2734">
            <w:pPr>
              <w:jc w:val="both"/>
              <w:rPr>
                <w:b/>
              </w:rPr>
            </w:pPr>
            <w:r>
              <w:t xml:space="preserve">Za </w:t>
            </w:r>
            <w:r w:rsidR="00092EDD">
              <w:rPr>
                <w:b/>
              </w:rPr>
              <w:t>Státní veterinární správu ČR</w:t>
            </w:r>
          </w:p>
          <w:p w:rsidR="00506975" w:rsidRDefault="00D76095" w:rsidP="00FF2734">
            <w:pPr>
              <w:jc w:val="both"/>
            </w:pPr>
            <w:r>
              <w:t>MVDr. Zbyněk Semerád</w:t>
            </w:r>
            <w:r w:rsidR="00506975">
              <w:t xml:space="preserve">, </w:t>
            </w:r>
          </w:p>
          <w:p w:rsidR="00FF2734" w:rsidRPr="00FF2734" w:rsidRDefault="00506975" w:rsidP="00FF2734">
            <w:pPr>
              <w:jc w:val="both"/>
              <w:rPr>
                <w:b/>
              </w:rPr>
            </w:pPr>
            <w:r>
              <w:t>ústřední ředitel SVS</w:t>
            </w:r>
          </w:p>
        </w:tc>
        <w:tc>
          <w:tcPr>
            <w:tcW w:w="1922" w:type="dxa"/>
          </w:tcPr>
          <w:p w:rsidR="00FF2734" w:rsidRDefault="00FF2734" w:rsidP="00FF2734">
            <w:pPr>
              <w:spacing w:before="120" w:after="120"/>
              <w:jc w:val="both"/>
            </w:pPr>
          </w:p>
        </w:tc>
        <w:tc>
          <w:tcPr>
            <w:tcW w:w="3538" w:type="dxa"/>
            <w:tcBorders>
              <w:top w:val="single" w:sz="4" w:space="0" w:color="auto"/>
            </w:tcBorders>
          </w:tcPr>
          <w:p w:rsidR="00FF2734" w:rsidRDefault="00FF2734" w:rsidP="00FF2734">
            <w:pPr>
              <w:jc w:val="both"/>
              <w:rPr>
                <w:rFonts w:cstheme="minorHAnsi"/>
                <w:b/>
              </w:rPr>
            </w:pPr>
            <w:r>
              <w:t xml:space="preserve">Za </w:t>
            </w:r>
            <w:r w:rsidR="00506975">
              <w:rPr>
                <w:rFonts w:eastAsia="Times New Roman" w:cstheme="minorHAnsi"/>
              </w:rPr>
              <w:t>[</w:t>
            </w:r>
            <w:r w:rsidR="00506975" w:rsidRPr="00506975">
              <w:rPr>
                <w:rFonts w:eastAsia="Times New Roman" w:cstheme="minorHAnsi"/>
                <w:highlight w:val="green"/>
              </w:rPr>
              <w:t>DOPLNÍ ÚČASTNÍK</w:t>
            </w:r>
            <w:r w:rsidR="00506975">
              <w:rPr>
                <w:rFonts w:eastAsia="Times New Roman" w:cstheme="minorHAnsi"/>
              </w:rPr>
              <w:t>]</w:t>
            </w:r>
          </w:p>
          <w:p w:rsidR="00FF2734" w:rsidRDefault="00506975" w:rsidP="00FF2734">
            <w:pPr>
              <w:jc w:val="both"/>
            </w:pPr>
            <w:r>
              <w:rPr>
                <w:rFonts w:eastAsia="Times New Roman" w:cstheme="minorHAnsi"/>
              </w:rPr>
              <w:t>[</w:t>
            </w:r>
            <w:r w:rsidRPr="00506975">
              <w:rPr>
                <w:rFonts w:eastAsia="Times New Roman" w:cstheme="minorHAnsi"/>
                <w:highlight w:val="green"/>
              </w:rPr>
              <w:t>DOPLNÍ ÚČASTNÍK</w:t>
            </w:r>
            <w:r>
              <w:rPr>
                <w:rFonts w:eastAsia="Times New Roman" w:cstheme="minorHAnsi"/>
              </w:rPr>
              <w:t>]</w:t>
            </w:r>
          </w:p>
        </w:tc>
      </w:tr>
    </w:tbl>
    <w:p w:rsidR="00FF2734" w:rsidRPr="00C73612" w:rsidRDefault="00FF2734" w:rsidP="00FF2734">
      <w:pPr>
        <w:spacing w:before="120" w:after="120"/>
        <w:jc w:val="both"/>
      </w:pPr>
    </w:p>
    <w:sectPr w:rsidR="00FF2734" w:rsidRPr="00C73612" w:rsidSect="00506975">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650" w:rsidRDefault="00212650" w:rsidP="00506975">
      <w:pPr>
        <w:spacing w:after="0" w:line="240" w:lineRule="auto"/>
      </w:pPr>
      <w:r>
        <w:separator/>
      </w:r>
    </w:p>
  </w:endnote>
  <w:endnote w:type="continuationSeparator" w:id="0">
    <w:p w:rsidR="00212650" w:rsidRDefault="00212650" w:rsidP="0050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975" w:rsidRPr="001E240D" w:rsidRDefault="00506975" w:rsidP="00506975">
    <w:pPr>
      <w:jc w:val="right"/>
      <w:rPr>
        <w:rFonts w:cs="Arial"/>
      </w:rPr>
    </w:pPr>
    <w:r>
      <w:rPr>
        <w:rFonts w:cs="Arial"/>
      </w:rPr>
      <w:t xml:space="preserve">Strana </w:t>
    </w:r>
    <w:r>
      <w:rPr>
        <w:rFonts w:cs="Arial"/>
        <w:b/>
      </w:rPr>
      <w:fldChar w:fldCharType="begin"/>
    </w:r>
    <w:r>
      <w:rPr>
        <w:rFonts w:cs="Arial"/>
        <w:b/>
      </w:rPr>
      <w:instrText>PAGE</w:instrText>
    </w:r>
    <w:r>
      <w:rPr>
        <w:rFonts w:cs="Arial"/>
        <w:b/>
      </w:rPr>
      <w:fldChar w:fldCharType="separate"/>
    </w:r>
    <w:r w:rsidR="002A1D94">
      <w:rPr>
        <w:rFonts w:cs="Arial"/>
        <w:b/>
        <w:noProof/>
      </w:rPr>
      <w:t>3</w:t>
    </w:r>
    <w:r>
      <w:rPr>
        <w:rFonts w:cs="Arial"/>
        <w:b/>
      </w:rPr>
      <w:fldChar w:fldCharType="end"/>
    </w:r>
    <w:r>
      <w:rPr>
        <w:rFonts w:cs="Arial"/>
      </w:rPr>
      <w:t xml:space="preserve"> z </w:t>
    </w:r>
    <w:r>
      <w:rPr>
        <w:rFonts w:cs="Arial"/>
        <w:b/>
      </w:rPr>
      <w:fldChar w:fldCharType="begin"/>
    </w:r>
    <w:r>
      <w:rPr>
        <w:rFonts w:cs="Arial"/>
        <w:b/>
      </w:rPr>
      <w:instrText xml:space="preserve"> SECTIONPAGES  </w:instrText>
    </w:r>
    <w:r>
      <w:rPr>
        <w:rFonts w:cs="Arial"/>
        <w:b/>
      </w:rPr>
      <w:fldChar w:fldCharType="separate"/>
    </w:r>
    <w:r w:rsidR="002A1D94">
      <w:rPr>
        <w:rFonts w:cs="Arial"/>
        <w:b/>
        <w:noProof/>
      </w:rPr>
      <w:t>3</w:t>
    </w:r>
    <w:r>
      <w:rPr>
        <w:rFonts w:cs="Arial"/>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975" w:rsidRPr="001E240D" w:rsidRDefault="00506975" w:rsidP="00506975">
    <w:pPr>
      <w:jc w:val="right"/>
      <w:rPr>
        <w:rFonts w:cs="Arial"/>
      </w:rPr>
    </w:pPr>
    <w:r>
      <w:rPr>
        <w:rFonts w:cs="Arial"/>
      </w:rPr>
      <w:t xml:space="preserve">Strana </w:t>
    </w:r>
    <w:r>
      <w:rPr>
        <w:rFonts w:cs="Arial"/>
        <w:b/>
      </w:rPr>
      <w:fldChar w:fldCharType="begin"/>
    </w:r>
    <w:r>
      <w:rPr>
        <w:rFonts w:cs="Arial"/>
        <w:b/>
      </w:rPr>
      <w:instrText>PAGE</w:instrText>
    </w:r>
    <w:r>
      <w:rPr>
        <w:rFonts w:cs="Arial"/>
        <w:b/>
      </w:rPr>
      <w:fldChar w:fldCharType="separate"/>
    </w:r>
    <w:r w:rsidR="002A1D94">
      <w:rPr>
        <w:rFonts w:cs="Arial"/>
        <w:b/>
        <w:noProof/>
      </w:rPr>
      <w:t>1</w:t>
    </w:r>
    <w:r>
      <w:rPr>
        <w:rFonts w:cs="Arial"/>
        <w:b/>
      </w:rPr>
      <w:fldChar w:fldCharType="end"/>
    </w:r>
    <w:r>
      <w:rPr>
        <w:rFonts w:cs="Arial"/>
      </w:rPr>
      <w:t xml:space="preserve"> z </w:t>
    </w:r>
    <w:r>
      <w:rPr>
        <w:rFonts w:cs="Arial"/>
        <w:b/>
      </w:rPr>
      <w:fldChar w:fldCharType="begin"/>
    </w:r>
    <w:r>
      <w:rPr>
        <w:rFonts w:cs="Arial"/>
        <w:b/>
      </w:rPr>
      <w:instrText xml:space="preserve"> SECTIONPAGES  </w:instrText>
    </w:r>
    <w:r>
      <w:rPr>
        <w:rFonts w:cs="Arial"/>
        <w:b/>
      </w:rPr>
      <w:fldChar w:fldCharType="separate"/>
    </w:r>
    <w:r w:rsidR="002A1D94">
      <w:rPr>
        <w:rFonts w:cs="Arial"/>
        <w:b/>
        <w:noProof/>
      </w:rPr>
      <w:t>3</w:t>
    </w:r>
    <w:r>
      <w:rPr>
        <w:rFonts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650" w:rsidRDefault="00212650" w:rsidP="00506975">
      <w:pPr>
        <w:spacing w:after="0" w:line="240" w:lineRule="auto"/>
      </w:pPr>
      <w:r>
        <w:separator/>
      </w:r>
    </w:p>
  </w:footnote>
  <w:footnote w:type="continuationSeparator" w:id="0">
    <w:p w:rsidR="00212650" w:rsidRDefault="00212650" w:rsidP="00506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975" w:rsidRDefault="00506975">
    <w:pPr>
      <w:pStyle w:val="Zhlav"/>
    </w:pPr>
    <w:r>
      <w:rPr>
        <w:noProof/>
        <w:lang w:eastAsia="cs-CZ"/>
      </w:rPr>
      <w:drawing>
        <wp:inline distT="0" distB="0" distL="0" distR="0" wp14:anchorId="40F083BB" wp14:editId="219905A6">
          <wp:extent cx="5760720" cy="945515"/>
          <wp:effectExtent l="0" t="0" r="0" b="6985"/>
          <wp:docPr id="5" name="Obrázek 5"/>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45515"/>
                  </a:xfrm>
                  <a:prstGeom prst="rect">
                    <a:avLst/>
                  </a:prstGeom>
                  <a:noFill/>
                  <a:ln>
                    <a:noFill/>
                  </a:ln>
                </pic:spPr>
              </pic:pic>
            </a:graphicData>
          </a:graphic>
        </wp:inline>
      </w:drawing>
    </w:r>
  </w:p>
  <w:p w:rsidR="00506975" w:rsidRDefault="0050697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B6E56"/>
    <w:multiLevelType w:val="multilevel"/>
    <w:tmpl w:val="40C67FBC"/>
    <w:lvl w:ilvl="0">
      <w:start w:val="1"/>
      <w:numFmt w:val="decimal"/>
      <w:pStyle w:val="Nadpis1"/>
      <w:lvlText w:val="%1."/>
      <w:lvlJc w:val="left"/>
      <w:pPr>
        <w:tabs>
          <w:tab w:val="num" w:pos="851"/>
        </w:tabs>
        <w:ind w:left="851" w:hanging="851"/>
      </w:pPr>
    </w:lvl>
    <w:lvl w:ilvl="1">
      <w:start w:val="1"/>
      <w:numFmt w:val="decimal"/>
      <w:pStyle w:val="odstclanku"/>
      <w:lvlText w:val="%1.%2."/>
      <w:lvlJc w:val="left"/>
      <w:pPr>
        <w:tabs>
          <w:tab w:val="num" w:pos="851"/>
        </w:tabs>
        <w:ind w:left="851" w:hanging="851"/>
      </w:pPr>
    </w:lvl>
    <w:lvl w:ilvl="2">
      <w:start w:val="1"/>
      <w:numFmt w:val="decimal"/>
      <w:pStyle w:val="odstinstitutu"/>
      <w:lvlText w:val="%1.%2.%3."/>
      <w:lvlJc w:val="left"/>
      <w:pPr>
        <w:tabs>
          <w:tab w:val="num" w:pos="851"/>
        </w:tabs>
        <w:ind w:left="851" w:hanging="851"/>
      </w:pPr>
    </w:lvl>
    <w:lvl w:ilvl="3">
      <w:start w:val="1"/>
      <w:numFmt w:val="decimal"/>
      <w:lvlText w:val="(%4)"/>
      <w:lvlJc w:val="left"/>
      <w:pPr>
        <w:tabs>
          <w:tab w:val="num" w:pos="851"/>
        </w:tabs>
        <w:ind w:left="851" w:hanging="851"/>
      </w:pPr>
    </w:lvl>
    <w:lvl w:ilvl="4">
      <w:start w:val="1"/>
      <w:numFmt w:val="lowerLetter"/>
      <w:lvlText w:val="(%5)"/>
      <w:lvlJc w:val="left"/>
      <w:pPr>
        <w:tabs>
          <w:tab w:val="num" w:pos="851"/>
        </w:tabs>
        <w:ind w:left="851" w:hanging="851"/>
      </w:pPr>
    </w:lvl>
    <w:lvl w:ilvl="5">
      <w:start w:val="1"/>
      <w:numFmt w:val="lowerRoman"/>
      <w:lvlText w:val="(%6)"/>
      <w:lvlJc w:val="left"/>
      <w:pPr>
        <w:tabs>
          <w:tab w:val="num" w:pos="851"/>
        </w:tabs>
        <w:ind w:left="851" w:hanging="851"/>
      </w:pPr>
    </w:lvl>
    <w:lvl w:ilvl="6">
      <w:start w:val="1"/>
      <w:numFmt w:val="decimal"/>
      <w:lvlText w:val="%7."/>
      <w:lvlJc w:val="left"/>
      <w:pPr>
        <w:tabs>
          <w:tab w:val="num" w:pos="851"/>
        </w:tabs>
        <w:ind w:left="851" w:hanging="851"/>
      </w:pPr>
    </w:lvl>
    <w:lvl w:ilvl="7">
      <w:start w:val="1"/>
      <w:numFmt w:val="lowerLetter"/>
      <w:lvlText w:val="%8."/>
      <w:lvlJc w:val="left"/>
      <w:pPr>
        <w:tabs>
          <w:tab w:val="num" w:pos="851"/>
        </w:tabs>
        <w:ind w:left="851" w:hanging="851"/>
      </w:pPr>
    </w:lvl>
    <w:lvl w:ilvl="8">
      <w:start w:val="1"/>
      <w:numFmt w:val="lowerRoman"/>
      <w:lvlText w:val="%9."/>
      <w:lvlJc w:val="left"/>
      <w:pPr>
        <w:tabs>
          <w:tab w:val="num" w:pos="851"/>
        </w:tabs>
        <w:ind w:left="851" w:hanging="851"/>
      </w:pPr>
    </w:lvl>
  </w:abstractNum>
  <w:abstractNum w:abstractNumId="1" w15:restartNumberingAfterBreak="0">
    <w:nsid w:val="195460B2"/>
    <w:multiLevelType w:val="hybridMultilevel"/>
    <w:tmpl w:val="B02E5670"/>
    <w:lvl w:ilvl="0" w:tplc="3F82D804">
      <w:start w:val="1"/>
      <w:numFmt w:val="lowerLetter"/>
      <w:lvlText w:val="%1)"/>
      <w:lvlJc w:val="left"/>
      <w:pPr>
        <w:ind w:left="1146" w:hanging="360"/>
      </w:pPr>
      <w:rPr>
        <w:rFonts w:hint="default"/>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283E0397"/>
    <w:multiLevelType w:val="hybridMultilevel"/>
    <w:tmpl w:val="CE947A44"/>
    <w:lvl w:ilvl="0" w:tplc="AEEC02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489116E2"/>
    <w:multiLevelType w:val="hybridMultilevel"/>
    <w:tmpl w:val="F48C2B18"/>
    <w:lvl w:ilvl="0" w:tplc="04050017">
      <w:start w:val="1"/>
      <w:numFmt w:val="lowerLetter"/>
      <w:lvlText w:val="%1)"/>
      <w:lvlJc w:val="left"/>
      <w:pPr>
        <w:ind w:left="1146" w:hanging="360"/>
      </w:pPr>
    </w:lvl>
    <w:lvl w:ilvl="1" w:tplc="0405001B">
      <w:start w:val="1"/>
      <w:numFmt w:val="lowerRoman"/>
      <w:lvlText w:val="%2."/>
      <w:lvlJc w:val="righ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5BE06B2A"/>
    <w:multiLevelType w:val="hybridMultilevel"/>
    <w:tmpl w:val="ABF4566E"/>
    <w:lvl w:ilvl="0" w:tplc="1F14A2E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605C64CD"/>
    <w:multiLevelType w:val="hybridMultilevel"/>
    <w:tmpl w:val="B3D4572A"/>
    <w:lvl w:ilvl="0" w:tplc="867E05F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E5A2668"/>
    <w:multiLevelType w:val="multilevel"/>
    <w:tmpl w:val="E458A70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5"/>
  </w:num>
  <w:num w:numId="2">
    <w:abstractNumId w:val="6"/>
  </w:num>
  <w:num w:numId="3">
    <w:abstractNumId w:val="2"/>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51"/>
    <w:rsid w:val="00037E55"/>
    <w:rsid w:val="00092EDD"/>
    <w:rsid w:val="000A29A7"/>
    <w:rsid w:val="000B5751"/>
    <w:rsid w:val="00123A75"/>
    <w:rsid w:val="00143A52"/>
    <w:rsid w:val="00182B1A"/>
    <w:rsid w:val="0019083A"/>
    <w:rsid w:val="00197372"/>
    <w:rsid w:val="001F5EE5"/>
    <w:rsid w:val="002022C2"/>
    <w:rsid w:val="00212650"/>
    <w:rsid w:val="002216A6"/>
    <w:rsid w:val="002335DC"/>
    <w:rsid w:val="00240EEA"/>
    <w:rsid w:val="00244945"/>
    <w:rsid w:val="002660D1"/>
    <w:rsid w:val="00280039"/>
    <w:rsid w:val="00291044"/>
    <w:rsid w:val="00296F1C"/>
    <w:rsid w:val="002A1D94"/>
    <w:rsid w:val="002B1615"/>
    <w:rsid w:val="002B16A2"/>
    <w:rsid w:val="00345C92"/>
    <w:rsid w:val="0035097F"/>
    <w:rsid w:val="00375000"/>
    <w:rsid w:val="00375FDF"/>
    <w:rsid w:val="003A1566"/>
    <w:rsid w:val="003D2F82"/>
    <w:rsid w:val="003D70A9"/>
    <w:rsid w:val="003E309B"/>
    <w:rsid w:val="00401D95"/>
    <w:rsid w:val="0040703A"/>
    <w:rsid w:val="004178ED"/>
    <w:rsid w:val="00431C23"/>
    <w:rsid w:val="00434F3A"/>
    <w:rsid w:val="00444E62"/>
    <w:rsid w:val="0045233C"/>
    <w:rsid w:val="0046005C"/>
    <w:rsid w:val="004729DC"/>
    <w:rsid w:val="0048572D"/>
    <w:rsid w:val="00496BB0"/>
    <w:rsid w:val="004D2667"/>
    <w:rsid w:val="004F7BE7"/>
    <w:rsid w:val="00506975"/>
    <w:rsid w:val="00563590"/>
    <w:rsid w:val="00565F14"/>
    <w:rsid w:val="00566B1E"/>
    <w:rsid w:val="00591739"/>
    <w:rsid w:val="005A106C"/>
    <w:rsid w:val="005B70E2"/>
    <w:rsid w:val="005E0CBE"/>
    <w:rsid w:val="005E1BB9"/>
    <w:rsid w:val="005F248E"/>
    <w:rsid w:val="00645BA3"/>
    <w:rsid w:val="00677C12"/>
    <w:rsid w:val="00697571"/>
    <w:rsid w:val="00710EC5"/>
    <w:rsid w:val="00712607"/>
    <w:rsid w:val="0078122F"/>
    <w:rsid w:val="00791FF6"/>
    <w:rsid w:val="00797B9D"/>
    <w:rsid w:val="007B1D0C"/>
    <w:rsid w:val="007B375E"/>
    <w:rsid w:val="007B391C"/>
    <w:rsid w:val="007D7BC7"/>
    <w:rsid w:val="007E5487"/>
    <w:rsid w:val="00810CA8"/>
    <w:rsid w:val="00827A63"/>
    <w:rsid w:val="008470F2"/>
    <w:rsid w:val="00847229"/>
    <w:rsid w:val="00876CF5"/>
    <w:rsid w:val="00896884"/>
    <w:rsid w:val="008E4FD8"/>
    <w:rsid w:val="008F7798"/>
    <w:rsid w:val="00926DB5"/>
    <w:rsid w:val="00965481"/>
    <w:rsid w:val="0096666A"/>
    <w:rsid w:val="009667EA"/>
    <w:rsid w:val="00972A18"/>
    <w:rsid w:val="0097394D"/>
    <w:rsid w:val="00984383"/>
    <w:rsid w:val="00990763"/>
    <w:rsid w:val="009A0EC4"/>
    <w:rsid w:val="009B30E1"/>
    <w:rsid w:val="009B657F"/>
    <w:rsid w:val="009D6ED1"/>
    <w:rsid w:val="009E1B42"/>
    <w:rsid w:val="00A01BC1"/>
    <w:rsid w:val="00A06915"/>
    <w:rsid w:val="00A3010F"/>
    <w:rsid w:val="00A3138A"/>
    <w:rsid w:val="00A36B5E"/>
    <w:rsid w:val="00A52FEF"/>
    <w:rsid w:val="00A5328C"/>
    <w:rsid w:val="00A561DA"/>
    <w:rsid w:val="00A67625"/>
    <w:rsid w:val="00A726C5"/>
    <w:rsid w:val="00A7289D"/>
    <w:rsid w:val="00AA11DE"/>
    <w:rsid w:val="00AC5D18"/>
    <w:rsid w:val="00B039F1"/>
    <w:rsid w:val="00B36BEA"/>
    <w:rsid w:val="00B4711E"/>
    <w:rsid w:val="00B52593"/>
    <w:rsid w:val="00B63B02"/>
    <w:rsid w:val="00B73E97"/>
    <w:rsid w:val="00B76FEC"/>
    <w:rsid w:val="00B861F2"/>
    <w:rsid w:val="00B971A9"/>
    <w:rsid w:val="00BA13F7"/>
    <w:rsid w:val="00BD409A"/>
    <w:rsid w:val="00BE7E58"/>
    <w:rsid w:val="00BF06C4"/>
    <w:rsid w:val="00BF4100"/>
    <w:rsid w:val="00BF6336"/>
    <w:rsid w:val="00C06318"/>
    <w:rsid w:val="00C16A1B"/>
    <w:rsid w:val="00C435A6"/>
    <w:rsid w:val="00C53ED1"/>
    <w:rsid w:val="00C73612"/>
    <w:rsid w:val="00C7707E"/>
    <w:rsid w:val="00CA21DC"/>
    <w:rsid w:val="00CD005F"/>
    <w:rsid w:val="00CE3A71"/>
    <w:rsid w:val="00D15CF0"/>
    <w:rsid w:val="00D24360"/>
    <w:rsid w:val="00D25321"/>
    <w:rsid w:val="00D41E36"/>
    <w:rsid w:val="00D5200D"/>
    <w:rsid w:val="00D7335D"/>
    <w:rsid w:val="00D758EA"/>
    <w:rsid w:val="00D76095"/>
    <w:rsid w:val="00D90DCE"/>
    <w:rsid w:val="00DE525D"/>
    <w:rsid w:val="00DF4775"/>
    <w:rsid w:val="00E5284F"/>
    <w:rsid w:val="00E856E0"/>
    <w:rsid w:val="00EE3498"/>
    <w:rsid w:val="00EE386F"/>
    <w:rsid w:val="00EF518A"/>
    <w:rsid w:val="00F0251B"/>
    <w:rsid w:val="00F224BF"/>
    <w:rsid w:val="00F34355"/>
    <w:rsid w:val="00F46ACA"/>
    <w:rsid w:val="00F702B2"/>
    <w:rsid w:val="00F97C9A"/>
    <w:rsid w:val="00FA1A2E"/>
    <w:rsid w:val="00FA7334"/>
    <w:rsid w:val="00FB049D"/>
    <w:rsid w:val="00FB695B"/>
    <w:rsid w:val="00FC3199"/>
    <w:rsid w:val="00FC5C60"/>
    <w:rsid w:val="00FD21F5"/>
    <w:rsid w:val="00FF27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A3FB9-570F-4677-9CDF-E8185AFF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odstclanku"/>
    <w:link w:val="Nadpis1Char"/>
    <w:uiPriority w:val="9"/>
    <w:qFormat/>
    <w:rsid w:val="0097394D"/>
    <w:pPr>
      <w:keepNext/>
      <w:keepLines/>
      <w:numPr>
        <w:numId w:val="6"/>
      </w:numPr>
      <w:spacing w:before="480" w:after="0" w:line="276" w:lineRule="auto"/>
      <w:outlineLvl w:val="0"/>
    </w:pPr>
    <w:rPr>
      <w:rFonts w:eastAsiaTheme="majorEastAsia" w:cstheme="majorBidi"/>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B5751"/>
    <w:pPr>
      <w:ind w:left="720"/>
      <w:contextualSpacing/>
    </w:pPr>
  </w:style>
  <w:style w:type="character" w:customStyle="1" w:styleId="Nadpis1Char">
    <w:name w:val="Nadpis 1 Char"/>
    <w:basedOn w:val="Standardnpsmoodstavce"/>
    <w:link w:val="Nadpis1"/>
    <w:uiPriority w:val="9"/>
    <w:rsid w:val="0097394D"/>
    <w:rPr>
      <w:rFonts w:eastAsiaTheme="majorEastAsia" w:cstheme="majorBidi"/>
      <w:b/>
      <w:bCs/>
      <w:szCs w:val="28"/>
    </w:rPr>
  </w:style>
  <w:style w:type="paragraph" w:customStyle="1" w:styleId="odstclanku">
    <w:name w:val="odst clanku"/>
    <w:basedOn w:val="Normln"/>
    <w:link w:val="odstclankuChar"/>
    <w:qFormat/>
    <w:rsid w:val="0097394D"/>
    <w:pPr>
      <w:numPr>
        <w:ilvl w:val="1"/>
        <w:numId w:val="6"/>
      </w:numPr>
      <w:spacing w:before="120" w:after="0" w:line="240" w:lineRule="auto"/>
      <w:jc w:val="both"/>
    </w:pPr>
    <w:rPr>
      <w:rFonts w:ascii="Calibri" w:eastAsiaTheme="majorEastAsia" w:hAnsi="Calibri" w:cstheme="majorBidi"/>
      <w:szCs w:val="28"/>
    </w:rPr>
  </w:style>
  <w:style w:type="character" w:customStyle="1" w:styleId="odstclankuChar">
    <w:name w:val="odst clanku Char"/>
    <w:basedOn w:val="Nadpis1Char"/>
    <w:link w:val="odstclanku"/>
    <w:locked/>
    <w:rsid w:val="0097394D"/>
    <w:rPr>
      <w:rFonts w:ascii="Calibri" w:eastAsiaTheme="majorEastAsia" w:hAnsi="Calibri" w:cstheme="majorBidi"/>
      <w:b w:val="0"/>
      <w:bCs w:val="0"/>
      <w:szCs w:val="28"/>
    </w:rPr>
  </w:style>
  <w:style w:type="paragraph" w:customStyle="1" w:styleId="odstinstitutu">
    <w:name w:val="odst institutu"/>
    <w:basedOn w:val="odstclanku"/>
    <w:qFormat/>
    <w:rsid w:val="0097394D"/>
    <w:pPr>
      <w:numPr>
        <w:ilvl w:val="2"/>
      </w:numPr>
      <w:tabs>
        <w:tab w:val="clear" w:pos="851"/>
        <w:tab w:val="num" w:pos="360"/>
      </w:tabs>
      <w:ind w:left="2160" w:hanging="180"/>
    </w:pPr>
  </w:style>
  <w:style w:type="table" w:styleId="Mkatabulky">
    <w:name w:val="Table Grid"/>
    <w:basedOn w:val="Normlntabulka"/>
    <w:uiPriority w:val="39"/>
    <w:rsid w:val="00FF2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F06C4"/>
    <w:rPr>
      <w:color w:val="0563C1" w:themeColor="hyperlink"/>
      <w:u w:val="single"/>
    </w:rPr>
  </w:style>
  <w:style w:type="character" w:customStyle="1" w:styleId="UnresolvedMention">
    <w:name w:val="Unresolved Mention"/>
    <w:basedOn w:val="Standardnpsmoodstavce"/>
    <w:uiPriority w:val="99"/>
    <w:semiHidden/>
    <w:unhideWhenUsed/>
    <w:rsid w:val="00BF06C4"/>
    <w:rPr>
      <w:color w:val="808080"/>
      <w:shd w:val="clear" w:color="auto" w:fill="E6E6E6"/>
    </w:rPr>
  </w:style>
  <w:style w:type="character" w:styleId="Odkaznakoment">
    <w:name w:val="annotation reference"/>
    <w:basedOn w:val="Standardnpsmoodstavce"/>
    <w:uiPriority w:val="99"/>
    <w:semiHidden/>
    <w:unhideWhenUsed/>
    <w:rsid w:val="00F97C9A"/>
    <w:rPr>
      <w:sz w:val="16"/>
      <w:szCs w:val="16"/>
    </w:rPr>
  </w:style>
  <w:style w:type="paragraph" w:styleId="Textkomente">
    <w:name w:val="annotation text"/>
    <w:basedOn w:val="Normln"/>
    <w:link w:val="TextkomenteChar"/>
    <w:uiPriority w:val="99"/>
    <w:semiHidden/>
    <w:unhideWhenUsed/>
    <w:rsid w:val="00F97C9A"/>
    <w:pPr>
      <w:spacing w:line="240" w:lineRule="auto"/>
    </w:pPr>
    <w:rPr>
      <w:sz w:val="20"/>
      <w:szCs w:val="20"/>
    </w:rPr>
  </w:style>
  <w:style w:type="character" w:customStyle="1" w:styleId="TextkomenteChar">
    <w:name w:val="Text komentáře Char"/>
    <w:basedOn w:val="Standardnpsmoodstavce"/>
    <w:link w:val="Textkomente"/>
    <w:uiPriority w:val="99"/>
    <w:semiHidden/>
    <w:rsid w:val="00F97C9A"/>
    <w:rPr>
      <w:sz w:val="20"/>
      <w:szCs w:val="20"/>
    </w:rPr>
  </w:style>
  <w:style w:type="paragraph" w:styleId="Pedmtkomente">
    <w:name w:val="annotation subject"/>
    <w:basedOn w:val="Textkomente"/>
    <w:next w:val="Textkomente"/>
    <w:link w:val="PedmtkomenteChar"/>
    <w:uiPriority w:val="99"/>
    <w:semiHidden/>
    <w:unhideWhenUsed/>
    <w:rsid w:val="00F97C9A"/>
    <w:rPr>
      <w:b/>
      <w:bCs/>
    </w:rPr>
  </w:style>
  <w:style w:type="character" w:customStyle="1" w:styleId="PedmtkomenteChar">
    <w:name w:val="Předmět komentáře Char"/>
    <w:basedOn w:val="TextkomenteChar"/>
    <w:link w:val="Pedmtkomente"/>
    <w:uiPriority w:val="99"/>
    <w:semiHidden/>
    <w:rsid w:val="00F97C9A"/>
    <w:rPr>
      <w:b/>
      <w:bCs/>
      <w:sz w:val="20"/>
      <w:szCs w:val="20"/>
    </w:rPr>
  </w:style>
  <w:style w:type="paragraph" w:styleId="Textbubliny">
    <w:name w:val="Balloon Text"/>
    <w:basedOn w:val="Normln"/>
    <w:link w:val="TextbublinyChar"/>
    <w:uiPriority w:val="99"/>
    <w:semiHidden/>
    <w:unhideWhenUsed/>
    <w:rsid w:val="00F97C9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7C9A"/>
    <w:rPr>
      <w:rFonts w:ascii="Segoe UI" w:hAnsi="Segoe UI" w:cs="Segoe UI"/>
      <w:sz w:val="18"/>
      <w:szCs w:val="18"/>
    </w:rPr>
  </w:style>
  <w:style w:type="paragraph" w:styleId="Zhlav">
    <w:name w:val="header"/>
    <w:basedOn w:val="Normln"/>
    <w:link w:val="ZhlavChar"/>
    <w:uiPriority w:val="99"/>
    <w:unhideWhenUsed/>
    <w:rsid w:val="005069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6975"/>
  </w:style>
  <w:style w:type="paragraph" w:styleId="Zpat">
    <w:name w:val="footer"/>
    <w:basedOn w:val="Normln"/>
    <w:link w:val="ZpatChar"/>
    <w:uiPriority w:val="99"/>
    <w:unhideWhenUsed/>
    <w:rsid w:val="00506975"/>
    <w:pPr>
      <w:tabs>
        <w:tab w:val="center" w:pos="4536"/>
        <w:tab w:val="right" w:pos="9072"/>
      </w:tabs>
      <w:spacing w:after="0" w:line="240" w:lineRule="auto"/>
    </w:pPr>
  </w:style>
  <w:style w:type="character" w:customStyle="1" w:styleId="ZpatChar">
    <w:name w:val="Zápatí Char"/>
    <w:basedOn w:val="Standardnpsmoodstavce"/>
    <w:link w:val="Zpat"/>
    <w:uiPriority w:val="99"/>
    <w:rsid w:val="00506975"/>
  </w:style>
  <w:style w:type="character" w:customStyle="1" w:styleId="Zpracovatel">
    <w:name w:val="Zpracovatel"/>
    <w:rsid w:val="002A1D94"/>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24414">
      <w:bodyDiv w:val="1"/>
      <w:marLeft w:val="0"/>
      <w:marRight w:val="0"/>
      <w:marTop w:val="0"/>
      <w:marBottom w:val="0"/>
      <w:divBdr>
        <w:top w:val="none" w:sz="0" w:space="0" w:color="auto"/>
        <w:left w:val="none" w:sz="0" w:space="0" w:color="auto"/>
        <w:bottom w:val="none" w:sz="0" w:space="0" w:color="auto"/>
        <w:right w:val="none" w:sz="0" w:space="0" w:color="auto"/>
      </w:divBdr>
    </w:div>
    <w:div w:id="445003764">
      <w:bodyDiv w:val="1"/>
      <w:marLeft w:val="0"/>
      <w:marRight w:val="0"/>
      <w:marTop w:val="0"/>
      <w:marBottom w:val="0"/>
      <w:divBdr>
        <w:top w:val="none" w:sz="0" w:space="0" w:color="auto"/>
        <w:left w:val="none" w:sz="0" w:space="0" w:color="auto"/>
        <w:bottom w:val="none" w:sz="0" w:space="0" w:color="auto"/>
        <w:right w:val="none" w:sz="0" w:space="0" w:color="auto"/>
      </w:divBdr>
    </w:div>
    <w:div w:id="940650580">
      <w:bodyDiv w:val="1"/>
      <w:marLeft w:val="0"/>
      <w:marRight w:val="0"/>
      <w:marTop w:val="0"/>
      <w:marBottom w:val="0"/>
      <w:divBdr>
        <w:top w:val="none" w:sz="0" w:space="0" w:color="auto"/>
        <w:left w:val="none" w:sz="0" w:space="0" w:color="auto"/>
        <w:bottom w:val="none" w:sz="0" w:space="0" w:color="auto"/>
        <w:right w:val="none" w:sz="0" w:space="0" w:color="auto"/>
      </w:divBdr>
    </w:div>
    <w:div w:id="1193810004">
      <w:bodyDiv w:val="1"/>
      <w:marLeft w:val="0"/>
      <w:marRight w:val="0"/>
      <w:marTop w:val="0"/>
      <w:marBottom w:val="0"/>
      <w:divBdr>
        <w:top w:val="none" w:sz="0" w:space="0" w:color="auto"/>
        <w:left w:val="none" w:sz="0" w:space="0" w:color="auto"/>
        <w:bottom w:val="none" w:sz="0" w:space="0" w:color="auto"/>
        <w:right w:val="none" w:sz="0" w:space="0" w:color="auto"/>
      </w:divBdr>
    </w:div>
    <w:div w:id="128503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85D6771804440289BEF57F64123035"/>
        <w:category>
          <w:name w:val="Obecné"/>
          <w:gallery w:val="placeholder"/>
        </w:category>
        <w:types>
          <w:type w:val="bbPlcHdr"/>
        </w:types>
        <w:behaviors>
          <w:behavior w:val="content"/>
        </w:behaviors>
        <w:guid w:val="{0B73ECA8-6D54-419F-9227-A1FA89BB36DA}"/>
      </w:docPartPr>
      <w:docPartBody>
        <w:p w:rsidR="008C7264" w:rsidRDefault="005F31CA" w:rsidP="005F31CA">
          <w:pPr>
            <w:pStyle w:val="3C85D6771804440289BEF57F64123035"/>
          </w:pPr>
          <w:r>
            <w:rPr>
              <w:rStyle w:val="Zstupntext"/>
            </w:rPr>
            <w:t>Klikněte sem a zadejte text.</w:t>
          </w:r>
        </w:p>
      </w:docPartBody>
    </w:docPart>
    <w:docPart>
      <w:docPartPr>
        <w:name w:val="39B4F0BFEC4F4323AC5FCE479578640B"/>
        <w:category>
          <w:name w:val="Obecné"/>
          <w:gallery w:val="placeholder"/>
        </w:category>
        <w:types>
          <w:type w:val="bbPlcHdr"/>
        </w:types>
        <w:behaviors>
          <w:behavior w:val="content"/>
        </w:behaviors>
        <w:guid w:val="{8DBB79D2-B8A5-495C-B6DA-F0458562ADFB}"/>
      </w:docPartPr>
      <w:docPartBody>
        <w:p w:rsidR="008C7264" w:rsidRDefault="005F31CA" w:rsidP="005F31CA">
          <w:pPr>
            <w:pStyle w:val="39B4F0BFEC4F4323AC5FCE479578640B"/>
          </w:pPr>
          <w:r>
            <w:rPr>
              <w:rStyle w:val="Zstupntext"/>
            </w:rPr>
            <w:t>Klikněte sem a zadejte text.</w:t>
          </w:r>
        </w:p>
      </w:docPartBody>
    </w:docPart>
    <w:docPart>
      <w:docPartPr>
        <w:name w:val="B6D8E5A0286945B2B7A382A77F3DF75A"/>
        <w:category>
          <w:name w:val="Obecné"/>
          <w:gallery w:val="placeholder"/>
        </w:category>
        <w:types>
          <w:type w:val="bbPlcHdr"/>
        </w:types>
        <w:behaviors>
          <w:behavior w:val="content"/>
        </w:behaviors>
        <w:guid w:val="{7ACC339F-2327-4EF7-AC15-303D478FBE0D}"/>
      </w:docPartPr>
      <w:docPartBody>
        <w:p w:rsidR="00000000" w:rsidRDefault="008C7264" w:rsidP="008C7264">
          <w:pPr>
            <w:pStyle w:val="B6D8E5A0286945B2B7A382A77F3DF75A"/>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CA"/>
    <w:rsid w:val="0046311E"/>
    <w:rsid w:val="005F31CA"/>
    <w:rsid w:val="008C72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C7264"/>
  </w:style>
  <w:style w:type="paragraph" w:customStyle="1" w:styleId="323BC0BD43FA41B7B4E12AFB89B5A668">
    <w:name w:val="323BC0BD43FA41B7B4E12AFB89B5A668"/>
    <w:rsid w:val="005F31CA"/>
  </w:style>
  <w:style w:type="paragraph" w:customStyle="1" w:styleId="9891CB1097B44A3F8421ACB38EC7DBA5">
    <w:name w:val="9891CB1097B44A3F8421ACB38EC7DBA5"/>
    <w:rsid w:val="005F31CA"/>
  </w:style>
  <w:style w:type="paragraph" w:customStyle="1" w:styleId="3C85D6771804440289BEF57F64123035">
    <w:name w:val="3C85D6771804440289BEF57F64123035"/>
    <w:rsid w:val="005F31CA"/>
  </w:style>
  <w:style w:type="paragraph" w:customStyle="1" w:styleId="39B4F0BFEC4F4323AC5FCE479578640B">
    <w:name w:val="39B4F0BFEC4F4323AC5FCE479578640B"/>
    <w:rsid w:val="005F31CA"/>
  </w:style>
  <w:style w:type="paragraph" w:customStyle="1" w:styleId="B6D8E5A0286945B2B7A382A77F3DF75A">
    <w:name w:val="B6D8E5A0286945B2B7A382A77F3DF75A"/>
    <w:rsid w:val="008C7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909</Words>
  <Characters>5369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Jakub Olšina, advokát</dc:creator>
  <cp:keywords/>
  <dc:description/>
  <cp:lastModifiedBy>Mgr. Pavel Karásek</cp:lastModifiedBy>
  <cp:revision>77</cp:revision>
  <dcterms:created xsi:type="dcterms:W3CDTF">2018-02-20T13:53:00Z</dcterms:created>
  <dcterms:modified xsi:type="dcterms:W3CDTF">2018-06-25T11:57:00Z</dcterms:modified>
</cp:coreProperties>
</file>