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1062" w14:textId="6C9AA5C9" w:rsidR="00977CB3" w:rsidRDefault="00D60B98" w:rsidP="006C6DE9">
      <w:pPr>
        <w:jc w:val="center"/>
        <w:rPr>
          <w:b/>
        </w:rPr>
      </w:pPr>
      <w:r>
        <w:rPr>
          <w:b/>
        </w:rPr>
        <w:t xml:space="preserve"> </w:t>
      </w:r>
    </w:p>
    <w:p w14:paraId="43424EBA" w14:textId="5B74426D" w:rsidR="006C6DE9" w:rsidRPr="006C6DE9" w:rsidRDefault="006C6DE9" w:rsidP="006C6DE9">
      <w:pPr>
        <w:jc w:val="center"/>
        <w:rPr>
          <w:b/>
        </w:rPr>
      </w:pPr>
      <w:r w:rsidRPr="006C6DE9">
        <w:rPr>
          <w:b/>
        </w:rPr>
        <w:t>Smlouva o poskyt</w:t>
      </w:r>
      <w:r w:rsidR="009B71C7">
        <w:rPr>
          <w:b/>
        </w:rPr>
        <w:t>ování</w:t>
      </w:r>
      <w:r w:rsidRPr="006C6DE9">
        <w:rPr>
          <w:b/>
        </w:rPr>
        <w:t xml:space="preserve"> služby </w:t>
      </w:r>
      <w:r w:rsidR="00EB22FA">
        <w:rPr>
          <w:b/>
        </w:rPr>
        <w:t>podpory provozu</w:t>
      </w:r>
      <w:r w:rsidRPr="006C6DE9">
        <w:rPr>
          <w:b/>
        </w:rPr>
        <w:t xml:space="preserve"> OIS SVS</w:t>
      </w:r>
    </w:p>
    <w:p w14:paraId="61D30837" w14:textId="77777777" w:rsidR="006C6DE9" w:rsidRDefault="006C6DE9" w:rsidP="006C6DE9">
      <w:pPr>
        <w:jc w:val="center"/>
      </w:pPr>
      <w:r>
        <w:t>uzavřená podle ustanovení § 2586 a násl. zákona č. 89/2012 Sb., občanský zákoník (dále jen „</w:t>
      </w:r>
      <w:r>
        <w:rPr>
          <w:b/>
        </w:rPr>
        <w:t>Smlouva</w:t>
      </w:r>
      <w:r>
        <w:t>“ a „</w:t>
      </w:r>
      <w:r>
        <w:rPr>
          <w:b/>
        </w:rPr>
        <w:t>občanský zákoník</w:t>
      </w:r>
      <w:r>
        <w:t>“), níže uvedeného dne, měsíce a roku mezi</w:t>
      </w:r>
    </w:p>
    <w:p w14:paraId="77EF0D3B" w14:textId="659B5CB1" w:rsidR="006C6DE9" w:rsidRPr="00CA05A2" w:rsidRDefault="006C6DE9" w:rsidP="006C6DE9">
      <w:pPr>
        <w:spacing w:before="360" w:after="0" w:line="276" w:lineRule="auto"/>
        <w:jc w:val="both"/>
        <w:rPr>
          <w:rFonts w:eastAsia="Times New Roman" w:cstheme="minorHAnsi"/>
          <w:b/>
        </w:rPr>
      </w:pPr>
      <w:r w:rsidRPr="00CA05A2">
        <w:rPr>
          <w:b/>
        </w:rPr>
        <w:t xml:space="preserve">Česká </w:t>
      </w:r>
      <w:r w:rsidR="00EB22FA" w:rsidRPr="00CA05A2">
        <w:rPr>
          <w:b/>
        </w:rPr>
        <w:t>republika – Státní</w:t>
      </w:r>
      <w:r w:rsidRPr="00CA05A2">
        <w:rPr>
          <w:b/>
        </w:rPr>
        <w:t xml:space="preserve"> veterinární správa</w:t>
      </w:r>
    </w:p>
    <w:p w14:paraId="28DB75D0" w14:textId="77777777" w:rsidR="006C6DE9" w:rsidRPr="00CA05A2" w:rsidRDefault="006C6DE9" w:rsidP="006C6DE9">
      <w:pPr>
        <w:spacing w:after="0" w:line="276" w:lineRule="auto"/>
        <w:jc w:val="both"/>
        <w:rPr>
          <w:rFonts w:eastAsia="Times New Roman" w:cstheme="minorHAnsi"/>
        </w:rPr>
      </w:pPr>
      <w:r w:rsidRPr="00CA05A2">
        <w:rPr>
          <w:rFonts w:eastAsia="Times New Roman" w:cstheme="minorHAnsi"/>
        </w:rPr>
        <w:t xml:space="preserve">IČ: </w:t>
      </w:r>
      <w:r w:rsidRPr="00CA05A2">
        <w:rPr>
          <w:rFonts w:eastAsia="Times New Roman" w:cstheme="minorHAnsi"/>
        </w:rPr>
        <w:tab/>
      </w:r>
      <w:r w:rsidRPr="00CA05A2">
        <w:rPr>
          <w:rFonts w:eastAsia="Times New Roman" w:cstheme="minorHAnsi"/>
        </w:rPr>
        <w:tab/>
        <w:t>00018562</w:t>
      </w:r>
    </w:p>
    <w:p w14:paraId="06437D44" w14:textId="0544D2E2" w:rsidR="006C6DE9" w:rsidRPr="00CA05A2" w:rsidRDefault="008131EA" w:rsidP="006C6DE9">
      <w:pPr>
        <w:spacing w:after="0" w:line="276" w:lineRule="auto"/>
        <w:jc w:val="both"/>
        <w:rPr>
          <w:rFonts w:eastAsia="Times New Roman" w:cstheme="minorHAnsi"/>
        </w:rPr>
      </w:pPr>
      <w:r w:rsidRPr="00CA05A2">
        <w:rPr>
          <w:rFonts w:eastAsia="Times New Roman" w:cstheme="minorHAnsi"/>
        </w:rPr>
        <w:t>Se sídlem:</w:t>
      </w:r>
      <w:r w:rsidRPr="00CA05A2">
        <w:rPr>
          <w:rFonts w:eastAsia="Times New Roman" w:cstheme="minorHAnsi"/>
        </w:rPr>
        <w:tab/>
        <w:t>Slezská 100/7, 120 00</w:t>
      </w:r>
      <w:r w:rsidR="006C6DE9" w:rsidRPr="00CA05A2">
        <w:rPr>
          <w:rFonts w:eastAsia="Times New Roman" w:cstheme="minorHAnsi"/>
        </w:rPr>
        <w:t xml:space="preserve"> Praha 2 - Vinohrady</w:t>
      </w:r>
    </w:p>
    <w:p w14:paraId="66293EDE" w14:textId="686F451A" w:rsidR="006C6DE9" w:rsidRPr="00CA05A2" w:rsidRDefault="006C6DE9" w:rsidP="006C6DE9">
      <w:pPr>
        <w:spacing w:after="0" w:line="276" w:lineRule="auto"/>
        <w:jc w:val="both"/>
        <w:rPr>
          <w:rFonts w:eastAsia="Times New Roman" w:cstheme="minorHAnsi"/>
        </w:rPr>
      </w:pPr>
      <w:bookmarkStart w:id="0" w:name="_Hlk506543570"/>
      <w:r w:rsidRPr="00CA05A2">
        <w:rPr>
          <w:rFonts w:eastAsia="Times New Roman" w:cstheme="minorHAnsi"/>
        </w:rPr>
        <w:t>Zastoupena:</w:t>
      </w:r>
      <w:r w:rsidRPr="00CA05A2">
        <w:rPr>
          <w:rFonts w:eastAsia="Times New Roman" w:cstheme="minorHAnsi"/>
        </w:rPr>
        <w:tab/>
      </w:r>
      <w:r w:rsidR="008131EA" w:rsidRPr="00CA05A2">
        <w:rPr>
          <w:rFonts w:eastAsia="Times New Roman" w:cstheme="minorHAnsi"/>
          <w:shd w:val="clear" w:color="auto" w:fill="9CC2E5" w:themeFill="accent1" w:themeFillTint="99"/>
        </w:rPr>
        <w:t>MVDr. Zbyněk Semerád, ústřední ředitel</w:t>
      </w:r>
    </w:p>
    <w:bookmarkEnd w:id="0"/>
    <w:p w14:paraId="575DA815" w14:textId="77777777" w:rsidR="006C6DE9" w:rsidRDefault="006C6DE9" w:rsidP="006C6DE9">
      <w:pPr>
        <w:spacing w:before="120" w:line="276" w:lineRule="auto"/>
        <w:jc w:val="both"/>
      </w:pPr>
      <w:r w:rsidRPr="00CA05A2">
        <w:t>(dále jen „</w:t>
      </w:r>
      <w:r w:rsidRPr="00CA05A2">
        <w:rPr>
          <w:b/>
        </w:rPr>
        <w:t>Odběratel</w:t>
      </w:r>
      <w:r w:rsidRPr="00CA05A2">
        <w:t>“)</w:t>
      </w:r>
    </w:p>
    <w:p w14:paraId="3F061AE0" w14:textId="77777777" w:rsidR="006C6DE9" w:rsidRDefault="006C6DE9" w:rsidP="006C6DE9">
      <w:pPr>
        <w:spacing w:before="120" w:line="276" w:lineRule="auto"/>
        <w:jc w:val="both"/>
      </w:pPr>
      <w:r>
        <w:t>a</w:t>
      </w:r>
    </w:p>
    <w:p w14:paraId="6841D6C5" w14:textId="77777777" w:rsidR="006C6DE9" w:rsidRDefault="006C6DE9" w:rsidP="006C6DE9">
      <w:pPr>
        <w:spacing w:after="0" w:line="276" w:lineRule="auto"/>
        <w:jc w:val="both"/>
        <w:rPr>
          <w:rFonts w:eastAsia="Times New Roman" w:cstheme="minorHAnsi"/>
        </w:rPr>
      </w:pPr>
      <w:r>
        <w:rPr>
          <w:rFonts w:eastAsia="Times New Roman" w:cstheme="minorHAnsi"/>
        </w:rPr>
        <w:t>[</w:t>
      </w:r>
      <w:r>
        <w:rPr>
          <w:rFonts w:eastAsia="Times New Roman" w:cstheme="minorHAnsi"/>
          <w:highlight w:val="green"/>
        </w:rPr>
        <w:t>DOPLNÍ ÚČASTNÍK</w:t>
      </w:r>
      <w:r>
        <w:rPr>
          <w:rFonts w:eastAsia="Times New Roman" w:cstheme="minorHAnsi"/>
        </w:rPr>
        <w:t>]</w:t>
      </w:r>
    </w:p>
    <w:p w14:paraId="40D923C6" w14:textId="77777777" w:rsidR="006C6DE9" w:rsidRDefault="006C6DE9" w:rsidP="006C6DE9">
      <w:pPr>
        <w:spacing w:after="0" w:line="276" w:lineRule="auto"/>
        <w:jc w:val="both"/>
        <w:rPr>
          <w:rFonts w:eastAsia="Times New Roman" w:cstheme="minorHAnsi"/>
        </w:rPr>
      </w:pPr>
      <w:r>
        <w:rPr>
          <w:rFonts w:eastAsia="Times New Roman" w:cstheme="minorHAnsi"/>
        </w:rPr>
        <w:t>IČO:</w:t>
      </w:r>
      <w:r>
        <w:rPr>
          <w:rFonts w:eastAsia="Times New Roman" w:cstheme="minorHAnsi"/>
        </w:rPr>
        <w:tab/>
      </w:r>
      <w:r>
        <w:rPr>
          <w:rFonts w:eastAsia="Times New Roman" w:cstheme="minorHAnsi"/>
        </w:rPr>
        <w:tab/>
        <w:t>[</w:t>
      </w:r>
      <w:r>
        <w:rPr>
          <w:rFonts w:eastAsia="Times New Roman" w:cstheme="minorHAnsi"/>
          <w:highlight w:val="green"/>
        </w:rPr>
        <w:t>DOPLNÍ ÚČASTNÍK</w:t>
      </w:r>
      <w:r>
        <w:rPr>
          <w:rFonts w:eastAsia="Times New Roman" w:cstheme="minorHAnsi"/>
        </w:rPr>
        <w:t>]</w:t>
      </w:r>
    </w:p>
    <w:p w14:paraId="653E4575" w14:textId="77777777" w:rsidR="006C6DE9" w:rsidRDefault="006C6DE9" w:rsidP="006C6DE9">
      <w:pPr>
        <w:spacing w:after="0" w:line="276" w:lineRule="auto"/>
        <w:jc w:val="both"/>
        <w:rPr>
          <w:rFonts w:eastAsia="Times New Roman" w:cstheme="minorHAnsi"/>
        </w:rPr>
      </w:pPr>
      <w:r>
        <w:rPr>
          <w:rFonts w:eastAsia="Times New Roman" w:cstheme="minorHAnsi"/>
        </w:rPr>
        <w:t>Se sídlem:</w:t>
      </w:r>
      <w:r>
        <w:rPr>
          <w:rFonts w:eastAsia="Times New Roman" w:cstheme="minorHAnsi"/>
        </w:rPr>
        <w:tab/>
        <w:t>[</w:t>
      </w:r>
      <w:r>
        <w:rPr>
          <w:rFonts w:eastAsia="Times New Roman" w:cstheme="minorHAnsi"/>
          <w:highlight w:val="green"/>
        </w:rPr>
        <w:t>DOPLNÍ ÚČASTNÍK</w:t>
      </w:r>
      <w:r>
        <w:rPr>
          <w:rFonts w:eastAsia="Times New Roman" w:cstheme="minorHAnsi"/>
        </w:rPr>
        <w:t>]</w:t>
      </w:r>
    </w:p>
    <w:p w14:paraId="20FB943D" w14:textId="77777777" w:rsidR="006C6DE9" w:rsidRDefault="006C6DE9" w:rsidP="006C6DE9">
      <w:pPr>
        <w:spacing w:after="0" w:line="276" w:lineRule="auto"/>
        <w:jc w:val="both"/>
        <w:rPr>
          <w:rFonts w:eastAsia="Times New Roman" w:cstheme="minorHAnsi"/>
        </w:rPr>
      </w:pPr>
      <w:r>
        <w:rPr>
          <w:rFonts w:eastAsia="Times New Roman" w:cstheme="minorHAnsi"/>
        </w:rPr>
        <w:t>Zastoupena:</w:t>
      </w:r>
      <w:r>
        <w:rPr>
          <w:rFonts w:eastAsia="Times New Roman" w:cstheme="minorHAnsi"/>
        </w:rPr>
        <w:tab/>
        <w:t>[</w:t>
      </w:r>
      <w:r>
        <w:rPr>
          <w:rFonts w:eastAsia="Times New Roman" w:cstheme="minorHAnsi"/>
          <w:highlight w:val="green"/>
        </w:rPr>
        <w:t>DOPLNÍ ÚČASTNÍK</w:t>
      </w:r>
      <w:r>
        <w:rPr>
          <w:rFonts w:eastAsia="Times New Roman" w:cstheme="minorHAnsi"/>
        </w:rPr>
        <w:t>]</w:t>
      </w:r>
    </w:p>
    <w:p w14:paraId="6E72AFDD" w14:textId="77777777" w:rsidR="006C6DE9" w:rsidRDefault="006C6DE9" w:rsidP="006C6DE9">
      <w:pPr>
        <w:spacing w:after="0" w:line="276" w:lineRule="auto"/>
        <w:jc w:val="both"/>
        <w:rPr>
          <w:rFonts w:eastAsia="Times New Roman" w:cstheme="minorHAnsi"/>
        </w:rPr>
      </w:pPr>
      <w:r>
        <w:rPr>
          <w:rFonts w:eastAsia="Times New Roman" w:cstheme="minorHAnsi"/>
        </w:rPr>
        <w:t>Zapsaná v obchodním rejstříku vedeném [</w:t>
      </w:r>
      <w:r>
        <w:rPr>
          <w:rFonts w:eastAsia="Times New Roman" w:cstheme="minorHAnsi"/>
          <w:highlight w:val="green"/>
        </w:rPr>
        <w:t>DOPLNÍ ÚČASTNÍK</w:t>
      </w:r>
      <w:r>
        <w:rPr>
          <w:rFonts w:eastAsia="Times New Roman" w:cstheme="minorHAnsi"/>
        </w:rPr>
        <w:t>] pod sp. zn. [</w:t>
      </w:r>
      <w:r>
        <w:rPr>
          <w:rFonts w:eastAsia="Times New Roman" w:cstheme="minorHAnsi"/>
          <w:highlight w:val="green"/>
        </w:rPr>
        <w:t>DOPLNÍ ÚČASTNÍK</w:t>
      </w:r>
      <w:r>
        <w:rPr>
          <w:rFonts w:eastAsia="Times New Roman" w:cstheme="minorHAnsi"/>
        </w:rPr>
        <w:t>]</w:t>
      </w:r>
    </w:p>
    <w:p w14:paraId="40D1AAF8" w14:textId="77777777" w:rsidR="006C6DE9" w:rsidRDefault="006C6DE9" w:rsidP="006C6DE9">
      <w:pPr>
        <w:spacing w:before="120" w:line="276" w:lineRule="auto"/>
        <w:jc w:val="both"/>
      </w:pPr>
      <w:r>
        <w:t>(dále jen „</w:t>
      </w:r>
      <w:r>
        <w:rPr>
          <w:b/>
        </w:rPr>
        <w:t>Dodavatel</w:t>
      </w:r>
      <w:r>
        <w:t>“)</w:t>
      </w:r>
    </w:p>
    <w:p w14:paraId="4698C555" w14:textId="77777777" w:rsidR="006C6DE9" w:rsidRDefault="006C6DE9" w:rsidP="006C6DE9">
      <w:pPr>
        <w:spacing w:before="120" w:line="276" w:lineRule="auto"/>
        <w:jc w:val="both"/>
      </w:pPr>
      <w:r>
        <w:t>(</w:t>
      </w:r>
      <w:r w:rsidR="00BC6531">
        <w:t>Odběratel</w:t>
      </w:r>
      <w:r>
        <w:t xml:space="preserve"> a Dodavatel </w:t>
      </w:r>
      <w:r>
        <w:rPr>
          <w:rFonts w:eastAsia="Times New Roman" w:cstheme="minorHAnsi"/>
        </w:rPr>
        <w:t>dále společně jen „</w:t>
      </w:r>
      <w:r>
        <w:rPr>
          <w:rFonts w:eastAsia="Times New Roman" w:cstheme="minorHAnsi"/>
          <w:b/>
        </w:rPr>
        <w:t>Strany</w:t>
      </w:r>
      <w:r>
        <w:rPr>
          <w:rFonts w:eastAsia="Times New Roman" w:cstheme="minorHAnsi"/>
        </w:rPr>
        <w:t>“ a jednotlivě jako „</w:t>
      </w:r>
      <w:r>
        <w:rPr>
          <w:rFonts w:eastAsia="Times New Roman" w:cstheme="minorHAnsi"/>
          <w:b/>
        </w:rPr>
        <w:t>Strana</w:t>
      </w:r>
      <w:r>
        <w:rPr>
          <w:rFonts w:eastAsia="Times New Roman" w:cstheme="minorHAnsi"/>
        </w:rPr>
        <w:t>“</w:t>
      </w:r>
      <w:r>
        <w:t>)</w:t>
      </w:r>
    </w:p>
    <w:p w14:paraId="6DD73487" w14:textId="77777777" w:rsidR="006C6DE9" w:rsidRDefault="006C6DE9" w:rsidP="006C6DE9">
      <w:r>
        <w:t xml:space="preserve"> </w:t>
      </w:r>
    </w:p>
    <w:p w14:paraId="74071966" w14:textId="77777777" w:rsidR="006C6DE9" w:rsidRDefault="006C6DE9" w:rsidP="006C6DE9">
      <w:pPr>
        <w:spacing w:before="120" w:line="276" w:lineRule="auto"/>
        <w:jc w:val="both"/>
      </w:pPr>
      <w:r>
        <w:t>VZHLEDEM K TOMU, ŽE:</w:t>
      </w:r>
    </w:p>
    <w:p w14:paraId="4F664FB8" w14:textId="10140CD2" w:rsidR="006C6DE9" w:rsidRPr="006C6DE9" w:rsidRDefault="006C6DE9" w:rsidP="006C6DE9">
      <w:pPr>
        <w:pStyle w:val="Odstavecseseznamem"/>
        <w:numPr>
          <w:ilvl w:val="0"/>
          <w:numId w:val="1"/>
        </w:numPr>
        <w:spacing w:before="120" w:line="276" w:lineRule="auto"/>
        <w:ind w:left="567" w:hanging="567"/>
        <w:contextualSpacing w:val="0"/>
        <w:jc w:val="both"/>
      </w:pPr>
      <w:r>
        <w:rPr>
          <w:rFonts w:eastAsia="Times New Roman" w:cstheme="minorHAnsi"/>
        </w:rPr>
        <w:t>Odběratel je zadavatelem veřejné zakázky malého rozsahu s názvem „</w:t>
      </w:r>
      <w:r w:rsidR="00EB22FA" w:rsidRPr="00EB22FA">
        <w:rPr>
          <w:rFonts w:eastAsia="Times New Roman" w:cstheme="minorHAnsi"/>
          <w:i/>
        </w:rPr>
        <w:t>Služby provoz</w:t>
      </w:r>
      <w:r w:rsidR="003943DE">
        <w:rPr>
          <w:rFonts w:eastAsia="Times New Roman" w:cstheme="minorHAnsi"/>
          <w:i/>
        </w:rPr>
        <w:t>ní</w:t>
      </w:r>
      <w:r w:rsidR="00EB22FA" w:rsidRPr="00EB22FA">
        <w:rPr>
          <w:rFonts w:eastAsia="Times New Roman" w:cstheme="minorHAnsi"/>
          <w:i/>
        </w:rPr>
        <w:t xml:space="preserve"> </w:t>
      </w:r>
      <w:r w:rsidR="003943DE" w:rsidRPr="00EB22FA">
        <w:rPr>
          <w:rFonts w:eastAsia="Times New Roman" w:cstheme="minorHAnsi"/>
          <w:i/>
        </w:rPr>
        <w:t xml:space="preserve">podpory </w:t>
      </w:r>
      <w:r w:rsidR="00EB22FA" w:rsidRPr="008131EA">
        <w:rPr>
          <w:rFonts w:eastAsia="Times New Roman" w:cstheme="minorHAnsi"/>
          <w:i/>
        </w:rPr>
        <w:t>OIS SVS</w:t>
      </w:r>
      <w:r w:rsidRPr="008131EA">
        <w:rPr>
          <w:rFonts w:eastAsia="Times New Roman" w:cstheme="minorHAnsi"/>
        </w:rPr>
        <w:t xml:space="preserve">“, </w:t>
      </w:r>
      <w:r w:rsidR="000314C4" w:rsidRPr="008131EA">
        <w:rPr>
          <w:rFonts w:eastAsia="Times New Roman" w:cstheme="minorHAnsi"/>
        </w:rPr>
        <w:t xml:space="preserve">č.j. </w:t>
      </w:r>
      <w:sdt>
        <w:sdtPr>
          <w:rPr>
            <w:rStyle w:val="Zpracovatel"/>
          </w:rPr>
          <w:alias w:val="Naše č. j."/>
          <w:tag w:val="espis_objektsps/evidencni_cislo"/>
          <w:id w:val="-1071039532"/>
          <w:placeholder>
            <w:docPart w:val="DAB38276C9394445BAF50B302046ACF0"/>
          </w:placeholder>
        </w:sdtPr>
        <w:sdtEndPr>
          <w:rPr>
            <w:rStyle w:val="Zpracovatel"/>
          </w:rPr>
        </w:sdtEndPr>
        <w:sdtContent>
          <w:sdt>
            <w:sdtPr>
              <w:rPr>
                <w:rFonts w:ascii="Arial" w:hAnsi="Arial" w:cs="Arial"/>
                <w:sz w:val="20"/>
                <w:szCs w:val="20"/>
              </w:rPr>
              <w:alias w:val="Naše č. j."/>
              <w:tag w:val="spis_objektsps/evidencni_cislo"/>
              <w:id w:val="-1971117796"/>
              <w:placeholder>
                <w:docPart w:val="DAB38276C9394445BAF50B302046ACF0"/>
              </w:placeholder>
            </w:sdtPr>
            <w:sdtEndPr/>
            <w:sdtContent>
              <w:bookmarkStart w:id="1" w:name="Text1"/>
              <w:r w:rsidR="001E5603" w:rsidRPr="008131EA">
                <w:rPr>
                  <w:rFonts w:cs="Arial"/>
                  <w:szCs w:val="20"/>
                </w:rPr>
                <w:t>SVS/201</w:t>
              </w:r>
              <w:r w:rsidR="00EB22FA" w:rsidRPr="008131EA">
                <w:rPr>
                  <w:rFonts w:cs="Arial"/>
                  <w:szCs w:val="20"/>
                </w:rPr>
                <w:t>9</w:t>
              </w:r>
              <w:r w:rsidR="001E5603" w:rsidRPr="008131EA">
                <w:rPr>
                  <w:rFonts w:cs="Arial"/>
                  <w:szCs w:val="20"/>
                </w:rPr>
                <w:t>/</w:t>
              </w:r>
              <w:bookmarkEnd w:id="1"/>
              <w:r w:rsidR="008131EA" w:rsidRPr="008131EA">
                <w:rPr>
                  <w:rFonts w:cs="Arial"/>
                  <w:szCs w:val="20"/>
                </w:rPr>
                <w:t>097591-G</w:t>
              </w:r>
            </w:sdtContent>
          </w:sdt>
        </w:sdtContent>
      </w:sdt>
      <w:r w:rsidR="00EB22FA" w:rsidRPr="008131EA">
        <w:rPr>
          <w:rFonts w:eastAsia="Times New Roman" w:cstheme="minorHAnsi"/>
        </w:rPr>
        <w:t xml:space="preserve"> </w:t>
      </w:r>
      <w:r w:rsidRPr="008131EA">
        <w:rPr>
          <w:rFonts w:eastAsia="Times New Roman" w:cstheme="minorHAnsi"/>
        </w:rPr>
        <w:t>(dále jen „</w:t>
      </w:r>
      <w:r w:rsidRPr="008131EA">
        <w:rPr>
          <w:rFonts w:eastAsia="Times New Roman" w:cstheme="minorHAnsi"/>
          <w:b/>
        </w:rPr>
        <w:t>Veřejná zakázka</w:t>
      </w:r>
      <w:r w:rsidRPr="008131EA">
        <w:rPr>
          <w:rFonts w:eastAsia="Times New Roman" w:cstheme="minorHAnsi"/>
        </w:rPr>
        <w:t>“);</w:t>
      </w:r>
    </w:p>
    <w:p w14:paraId="230D34D1" w14:textId="38FC60DD" w:rsidR="006C6DE9" w:rsidRPr="000B5751" w:rsidRDefault="00872890" w:rsidP="006C6DE9">
      <w:pPr>
        <w:pStyle w:val="Odstavecseseznamem"/>
        <w:numPr>
          <w:ilvl w:val="0"/>
          <w:numId w:val="1"/>
        </w:numPr>
        <w:spacing w:before="120" w:line="276" w:lineRule="auto"/>
        <w:ind w:left="567" w:hanging="567"/>
        <w:contextualSpacing w:val="0"/>
        <w:jc w:val="both"/>
      </w:pPr>
      <w:r>
        <w:t xml:space="preserve">nabídka </w:t>
      </w:r>
      <w:r w:rsidR="006C6DE9">
        <w:t>Dodavatel</w:t>
      </w:r>
      <w:r>
        <w:t>e Veřejn</w:t>
      </w:r>
      <w:r w:rsidR="00EB22FA">
        <w:t>ou</w:t>
      </w:r>
      <w:r>
        <w:t xml:space="preserve"> zakázk</w:t>
      </w:r>
      <w:r w:rsidR="00EB22FA">
        <w:t>u</w:t>
      </w:r>
      <w:r w:rsidR="000314C4">
        <w:t xml:space="preserve">: </w:t>
      </w:r>
      <w:r w:rsidR="00EB22FA" w:rsidRPr="00EB22FA">
        <w:rPr>
          <w:i/>
        </w:rPr>
        <w:t xml:space="preserve">Služby </w:t>
      </w:r>
      <w:r w:rsidR="003943DE">
        <w:rPr>
          <w:i/>
        </w:rPr>
        <w:t xml:space="preserve">provozní </w:t>
      </w:r>
      <w:r w:rsidR="00EB22FA" w:rsidRPr="00EB22FA">
        <w:rPr>
          <w:i/>
        </w:rPr>
        <w:t xml:space="preserve">podpory OIS SVS </w:t>
      </w:r>
      <w:r>
        <w:t>byla vyhodnocena jako ekonomicky nejvýhodnější, přičemž Dodavatel byl vybrán k</w:t>
      </w:r>
      <w:r w:rsidR="00F553B7">
        <w:t> realizaci Veřejné zakázky a k</w:t>
      </w:r>
      <w:r>
        <w:t> uzavření této Smlouvy;</w:t>
      </w:r>
    </w:p>
    <w:p w14:paraId="4CAFE9C7" w14:textId="77777777" w:rsidR="006C6DE9" w:rsidRDefault="006C6DE9" w:rsidP="006C6DE9">
      <w:pPr>
        <w:spacing w:before="120" w:after="240" w:line="276" w:lineRule="auto"/>
        <w:jc w:val="both"/>
      </w:pPr>
      <w:r>
        <w:t>DOHODLY SE STRANY NA NÁSLEDUJÍCÍM:</w:t>
      </w:r>
    </w:p>
    <w:p w14:paraId="13A84572" w14:textId="77777777" w:rsidR="006C6DE9" w:rsidRPr="00872890" w:rsidRDefault="006C6DE9" w:rsidP="00DE7CDE">
      <w:pPr>
        <w:pStyle w:val="Odstavecseseznamem"/>
        <w:numPr>
          <w:ilvl w:val="0"/>
          <w:numId w:val="2"/>
        </w:numPr>
        <w:spacing w:before="240" w:after="120" w:line="276" w:lineRule="auto"/>
        <w:ind w:left="567" w:hanging="567"/>
        <w:contextualSpacing w:val="0"/>
        <w:jc w:val="both"/>
        <w:rPr>
          <w:b/>
        </w:rPr>
      </w:pPr>
      <w:r w:rsidRPr="00872890">
        <w:rPr>
          <w:b/>
        </w:rPr>
        <w:t>Předmět smlouvy</w:t>
      </w:r>
    </w:p>
    <w:p w14:paraId="4275D752" w14:textId="6047521F" w:rsidR="00221D28" w:rsidRDefault="006C6DE9" w:rsidP="00872890">
      <w:pPr>
        <w:pStyle w:val="Odstavecseseznamem"/>
        <w:numPr>
          <w:ilvl w:val="1"/>
          <w:numId w:val="2"/>
        </w:numPr>
        <w:spacing w:before="120" w:after="120" w:line="276" w:lineRule="auto"/>
        <w:ind w:left="567" w:hanging="567"/>
        <w:contextualSpacing w:val="0"/>
        <w:jc w:val="both"/>
      </w:pPr>
      <w:bookmarkStart w:id="2" w:name="_Ref16684285"/>
      <w:bookmarkStart w:id="3" w:name="_Ref527983512"/>
      <w:r>
        <w:t xml:space="preserve">Předmětem této </w:t>
      </w:r>
      <w:r w:rsidR="00872890">
        <w:t>S</w:t>
      </w:r>
      <w:r>
        <w:t xml:space="preserve">mlouvy je </w:t>
      </w:r>
      <w:r w:rsidR="00AB77E0">
        <w:t>povinnost Dodavatele poskyt</w:t>
      </w:r>
      <w:r w:rsidR="001F237B">
        <w:t>ovat</w:t>
      </w:r>
      <w:r w:rsidR="00AB77E0">
        <w:t xml:space="preserve"> služb</w:t>
      </w:r>
      <w:r w:rsidR="000E3B14">
        <w:t>y</w:t>
      </w:r>
      <w:r w:rsidR="00872890">
        <w:t xml:space="preserve"> </w:t>
      </w:r>
      <w:r w:rsidR="00EB22FA">
        <w:t>podpory provozu</w:t>
      </w:r>
      <w:r w:rsidR="00872890">
        <w:t xml:space="preserve"> Odborného informačního systému Státní veterinární správy (dále jen „</w:t>
      </w:r>
      <w:r w:rsidR="00872890" w:rsidRPr="00872890">
        <w:rPr>
          <w:b/>
        </w:rPr>
        <w:t>OIS SVS</w:t>
      </w:r>
      <w:r w:rsidR="00872890">
        <w:t>“) na HW a SW komponent</w:t>
      </w:r>
      <w:r w:rsidR="00EB22FA">
        <w:t>ách odběratele</w:t>
      </w:r>
      <w:r w:rsidR="00872890">
        <w:t>, které jsou provozovány v pronajatém hostingovém centru Nagano</w:t>
      </w:r>
      <w:r w:rsidR="00183CEE">
        <w:t xml:space="preserve">. </w:t>
      </w:r>
      <w:r w:rsidR="00196CC8">
        <w:t xml:space="preserve">Dodavatel se zavazuje v rámci poskytování služeb </w:t>
      </w:r>
      <w:r w:rsidR="00EB22FA">
        <w:t>podpory provozu</w:t>
      </w:r>
      <w:r w:rsidR="00196CC8">
        <w:t xml:space="preserve"> </w:t>
      </w:r>
      <w:r w:rsidR="00F652A8">
        <w:t>v prostředí</w:t>
      </w:r>
      <w:r w:rsidR="006A6475">
        <w:t xml:space="preserve"> </w:t>
      </w:r>
      <w:r w:rsidR="00E22413">
        <w:t>specifikovaném přílohou</w:t>
      </w:r>
      <w:r w:rsidR="006A6475">
        <w:t xml:space="preserve"> </w:t>
      </w:r>
      <w:r w:rsidR="00AA440E" w:rsidRPr="009A7347">
        <w:t>1</w:t>
      </w:r>
      <w:r w:rsidR="006A6475">
        <w:t xml:space="preserve"> smlouvy </w:t>
      </w:r>
      <w:r w:rsidR="00196CC8">
        <w:t>zejména:</w:t>
      </w:r>
      <w:bookmarkEnd w:id="2"/>
    </w:p>
    <w:p w14:paraId="4993557F" w14:textId="08784802" w:rsidR="00A4625E" w:rsidRDefault="00A4625E" w:rsidP="00E34747">
      <w:pPr>
        <w:pStyle w:val="Odstavecseseznamem"/>
        <w:numPr>
          <w:ilvl w:val="2"/>
          <w:numId w:val="2"/>
        </w:numPr>
        <w:spacing w:before="120" w:after="120" w:line="276" w:lineRule="auto"/>
        <w:jc w:val="both"/>
      </w:pPr>
      <w:bookmarkStart w:id="4" w:name="_Ref16602863"/>
      <w:bookmarkStart w:id="5" w:name="_Ref527986272"/>
      <w:r>
        <w:t xml:space="preserve">Poskytovat vlastní služby provozní podpory </w:t>
      </w:r>
      <w:r w:rsidR="006A6475">
        <w:t xml:space="preserve">v rozsahu a kvalitě specifikované přílohou </w:t>
      </w:r>
      <w:r w:rsidR="00AA440E" w:rsidRPr="009A7347">
        <w:t>2</w:t>
      </w:r>
      <w:r w:rsidR="006A6475" w:rsidRPr="009A7347">
        <w:t xml:space="preserve"> a </w:t>
      </w:r>
      <w:r w:rsidR="00AA440E" w:rsidRPr="009A7347">
        <w:t>3</w:t>
      </w:r>
      <w:r w:rsidR="006A6475">
        <w:t xml:space="preserve"> smlouvy</w:t>
      </w:r>
      <w:r w:rsidR="00E34747">
        <w:t>:</w:t>
      </w:r>
      <w:bookmarkEnd w:id="4"/>
    </w:p>
    <w:p w14:paraId="3443C66C" w14:textId="77777777" w:rsidR="00A4625E" w:rsidRDefault="00A4625E" w:rsidP="00E34747">
      <w:pPr>
        <w:pStyle w:val="Odstavecseseznamem"/>
        <w:numPr>
          <w:ilvl w:val="4"/>
          <w:numId w:val="18"/>
        </w:numPr>
        <w:spacing w:before="120" w:after="120" w:line="276" w:lineRule="auto"/>
        <w:jc w:val="both"/>
      </w:pPr>
      <w:r>
        <w:t>PROVOZNÍ PODPORA „Síťového prostředí"</w:t>
      </w:r>
    </w:p>
    <w:p w14:paraId="271FFC8C" w14:textId="77777777" w:rsidR="00A4625E" w:rsidRDefault="00A4625E" w:rsidP="00E34747">
      <w:pPr>
        <w:pStyle w:val="Odstavecseseznamem"/>
        <w:numPr>
          <w:ilvl w:val="4"/>
          <w:numId w:val="18"/>
        </w:numPr>
        <w:spacing w:before="120" w:after="120" w:line="276" w:lineRule="auto"/>
        <w:jc w:val="both"/>
      </w:pPr>
      <w:r>
        <w:t>PROVOZNÍ PODPORA „Firewall"</w:t>
      </w:r>
    </w:p>
    <w:p w14:paraId="11283C23" w14:textId="77777777" w:rsidR="00A4625E" w:rsidRDefault="00A4625E" w:rsidP="00E34747">
      <w:pPr>
        <w:pStyle w:val="Odstavecseseznamem"/>
        <w:numPr>
          <w:ilvl w:val="4"/>
          <w:numId w:val="18"/>
        </w:numPr>
        <w:spacing w:before="120" w:after="120" w:line="276" w:lineRule="auto"/>
        <w:jc w:val="both"/>
      </w:pPr>
      <w:r>
        <w:t>PROVOZNÍ PODPORA „Serverového prostředí a virtualizace"</w:t>
      </w:r>
    </w:p>
    <w:p w14:paraId="4F97C3CF" w14:textId="77777777" w:rsidR="00A4625E" w:rsidRDefault="00A4625E" w:rsidP="00E34747">
      <w:pPr>
        <w:pStyle w:val="Odstavecseseznamem"/>
        <w:numPr>
          <w:ilvl w:val="4"/>
          <w:numId w:val="18"/>
        </w:numPr>
        <w:spacing w:before="120" w:after="120" w:line="276" w:lineRule="auto"/>
        <w:jc w:val="both"/>
      </w:pPr>
      <w:r>
        <w:t>PROVOZNÍ PODPORA „Terminálové farmy"</w:t>
      </w:r>
    </w:p>
    <w:p w14:paraId="0C3FC5C7" w14:textId="77777777" w:rsidR="00A4625E" w:rsidRDefault="00A4625E" w:rsidP="00E34747">
      <w:pPr>
        <w:pStyle w:val="Odstavecseseznamem"/>
        <w:numPr>
          <w:ilvl w:val="4"/>
          <w:numId w:val="18"/>
        </w:numPr>
        <w:spacing w:before="120" w:after="120" w:line="276" w:lineRule="auto"/>
        <w:jc w:val="both"/>
      </w:pPr>
      <w:r>
        <w:lastRenderedPageBreak/>
        <w:t>PROVOZNÍ PODPORA „Podpůrné služby"</w:t>
      </w:r>
    </w:p>
    <w:p w14:paraId="05931426" w14:textId="77777777" w:rsidR="00A4625E" w:rsidRDefault="00A4625E" w:rsidP="00E34747">
      <w:pPr>
        <w:pStyle w:val="Odstavecseseznamem"/>
        <w:numPr>
          <w:ilvl w:val="4"/>
          <w:numId w:val="18"/>
        </w:numPr>
        <w:spacing w:before="120" w:after="120" w:line="276" w:lineRule="auto"/>
        <w:jc w:val="both"/>
      </w:pPr>
      <w:r>
        <w:t>PROVOZNÍ PODPORA „Databázové služby"</w:t>
      </w:r>
    </w:p>
    <w:p w14:paraId="7678B9C3" w14:textId="77777777" w:rsidR="00A4625E" w:rsidRDefault="00A4625E" w:rsidP="00E34747">
      <w:pPr>
        <w:pStyle w:val="Odstavecseseznamem"/>
        <w:numPr>
          <w:ilvl w:val="4"/>
          <w:numId w:val="18"/>
        </w:numPr>
        <w:spacing w:before="120" w:after="120" w:line="276" w:lineRule="auto"/>
        <w:jc w:val="both"/>
      </w:pPr>
      <w:r>
        <w:t>PROVOZNÍ PODPORA „Zabezpečení dat"</w:t>
      </w:r>
    </w:p>
    <w:p w14:paraId="38404FF3" w14:textId="07608964" w:rsidR="00E34747" w:rsidRPr="00E34747" w:rsidRDefault="00A4625E" w:rsidP="00E34747">
      <w:pPr>
        <w:pStyle w:val="Odstavecseseznamem"/>
        <w:numPr>
          <w:ilvl w:val="4"/>
          <w:numId w:val="18"/>
        </w:numPr>
        <w:spacing w:before="120" w:after="120" w:line="276" w:lineRule="auto"/>
        <w:contextualSpacing w:val="0"/>
        <w:jc w:val="both"/>
      </w:pPr>
      <w:r w:rsidRPr="00E34747">
        <w:t>PROVOZNÍ PODPORA „HelpDesk"</w:t>
      </w:r>
      <w:r w:rsidR="00E34747" w:rsidRPr="00E34747">
        <w:t>;</w:t>
      </w:r>
    </w:p>
    <w:p w14:paraId="21134537" w14:textId="7FB27FEA" w:rsidR="00E34747" w:rsidRDefault="00322778" w:rsidP="00E34747">
      <w:pPr>
        <w:pStyle w:val="Odstavecseseznamem"/>
        <w:numPr>
          <w:ilvl w:val="2"/>
          <w:numId w:val="2"/>
        </w:numPr>
        <w:spacing w:before="120" w:after="120" w:line="276" w:lineRule="auto"/>
        <w:jc w:val="both"/>
      </w:pPr>
      <w:r>
        <w:t xml:space="preserve">Do 2 </w:t>
      </w:r>
      <w:r w:rsidR="00E34747" w:rsidRPr="00322778">
        <w:t>měsíců</w:t>
      </w:r>
      <w:r w:rsidR="00E34747">
        <w:t xml:space="preserve"> od podpisu kontraktu provést audit celého prostředí, pro nějž poskytuje služby provozní podpory dle bodu </w:t>
      </w:r>
      <w:r w:rsidR="00E34747">
        <w:fldChar w:fldCharType="begin"/>
      </w:r>
      <w:r w:rsidR="00E34747">
        <w:instrText xml:space="preserve"> REF _Ref16602863 \r \h </w:instrText>
      </w:r>
      <w:r w:rsidR="00E34747">
        <w:fldChar w:fldCharType="separate"/>
      </w:r>
      <w:r w:rsidR="00D479E8">
        <w:t>1.1.1</w:t>
      </w:r>
      <w:r w:rsidR="00E34747">
        <w:fldChar w:fldCharType="end"/>
      </w:r>
      <w:r w:rsidR="00E34747">
        <w:t xml:space="preserve"> a zpracovat návrh na provedení patchování/upgrade/úprav konfigurace jednotlivých komponent pro části, kde by stávající konfigurace ohrožovala provoz prostředí.</w:t>
      </w:r>
    </w:p>
    <w:p w14:paraId="716496D1" w14:textId="6FE7CF8A" w:rsidR="00E34747" w:rsidRDefault="00B111FF" w:rsidP="00F15A8C">
      <w:pPr>
        <w:pStyle w:val="Odstavecseseznamem"/>
        <w:numPr>
          <w:ilvl w:val="2"/>
          <w:numId w:val="2"/>
        </w:numPr>
        <w:spacing w:before="120" w:after="120" w:line="276" w:lineRule="auto"/>
        <w:jc w:val="both"/>
      </w:pPr>
      <w:r>
        <w:t xml:space="preserve">Zajistit po dobu poskytování služeb provozní podpory údržbu veškeré provozní dokumentace prostředí, pro nějž dle bodu </w:t>
      </w:r>
      <w:r>
        <w:fldChar w:fldCharType="begin"/>
      </w:r>
      <w:r>
        <w:instrText xml:space="preserve"> REF _Ref16602863 \r \h </w:instrText>
      </w:r>
      <w:r>
        <w:fldChar w:fldCharType="separate"/>
      </w:r>
      <w:r w:rsidR="008E3364">
        <w:t>1.1.1</w:t>
      </w:r>
      <w:r>
        <w:fldChar w:fldCharType="end"/>
      </w:r>
      <w:r>
        <w:t xml:space="preserve"> služby poskytuje, tak aby tato dokumentace byla úplná a aktuální. Údržbu dokumentace zahájí Dodavatel </w:t>
      </w:r>
      <w:r w:rsidR="00E34747">
        <w:t>analýz</w:t>
      </w:r>
      <w:r>
        <w:t>ou</w:t>
      </w:r>
      <w:r w:rsidR="00E34747">
        <w:t xml:space="preserve"> stávající dokumentace prostředí, pro nějž poskytuje služby provozní podpory dle bodu </w:t>
      </w:r>
      <w:r w:rsidR="00E34747">
        <w:fldChar w:fldCharType="begin"/>
      </w:r>
      <w:r w:rsidR="00E34747">
        <w:instrText xml:space="preserve"> REF _Ref16602863 \r \h </w:instrText>
      </w:r>
      <w:r w:rsidR="00E34747">
        <w:fldChar w:fldCharType="separate"/>
      </w:r>
      <w:r w:rsidR="00352946">
        <w:t>1.1.1</w:t>
      </w:r>
      <w:r w:rsidR="00E34747">
        <w:fldChar w:fldCharType="end"/>
      </w:r>
      <w:r w:rsidR="00E34747">
        <w:t xml:space="preserve"> a zpracov</w:t>
      </w:r>
      <w:r>
        <w:t>áním</w:t>
      </w:r>
      <w:r w:rsidR="00E34747">
        <w:t xml:space="preserve"> návrh</w:t>
      </w:r>
      <w:r>
        <w:t>u</w:t>
      </w:r>
      <w:r w:rsidR="00E34747">
        <w:t xml:space="preserve"> na odstranění jejích případných nedostatků</w:t>
      </w:r>
      <w:r>
        <w:t xml:space="preserve">, který předloží do </w:t>
      </w:r>
      <w:r w:rsidRPr="009A7347">
        <w:t>1 měsíce</w:t>
      </w:r>
      <w:r>
        <w:t xml:space="preserve"> od podpisu kontraktu</w:t>
      </w:r>
      <w:r w:rsidR="00E34747">
        <w:t>.</w:t>
      </w:r>
    </w:p>
    <w:p w14:paraId="3F0D21FB" w14:textId="0E9B6B9C" w:rsidR="00E34747" w:rsidRDefault="00B81318" w:rsidP="00E34747">
      <w:pPr>
        <w:pStyle w:val="Odstavecseseznamem"/>
        <w:numPr>
          <w:ilvl w:val="2"/>
          <w:numId w:val="2"/>
        </w:numPr>
        <w:spacing w:before="120" w:after="120" w:line="276" w:lineRule="auto"/>
        <w:jc w:val="both"/>
      </w:pPr>
      <w:r>
        <w:t>N</w:t>
      </w:r>
      <w:r w:rsidR="00E34747">
        <w:t xml:space="preserve">a vlastní náklady zajistit systém pro monitorování celého prostředí </w:t>
      </w:r>
      <w:r>
        <w:t xml:space="preserve">tak, </w:t>
      </w:r>
      <w:r w:rsidR="00E34747">
        <w:t xml:space="preserve">aby byl schopen sledovat jeho provozní stav. Zprovoznění i následné provozní zajištění takového </w:t>
      </w:r>
      <w:r>
        <w:t xml:space="preserve">monitorovacího </w:t>
      </w:r>
      <w:r w:rsidR="00E34747">
        <w:t xml:space="preserve">systému je plně v odpovědnosti </w:t>
      </w:r>
      <w:r>
        <w:t>Doda</w:t>
      </w:r>
      <w:r w:rsidR="00E34747">
        <w:t>vatele a ten není oprávněn vyžadovat samostatné platby za jeho provoz.</w:t>
      </w:r>
    </w:p>
    <w:p w14:paraId="7B7C08F3" w14:textId="6054D711" w:rsidR="00B81318" w:rsidRDefault="00B81318" w:rsidP="00E34747">
      <w:pPr>
        <w:pStyle w:val="Odstavecseseznamem"/>
        <w:numPr>
          <w:ilvl w:val="2"/>
          <w:numId w:val="2"/>
        </w:numPr>
        <w:spacing w:before="120" w:after="120" w:line="276" w:lineRule="auto"/>
        <w:jc w:val="both"/>
      </w:pPr>
      <w:r>
        <w:t>Bezodkladně informovat Odběratele o všech skutečnostech, které ohrožují nebo mohou ohrozit řádné poskytování služeb provozní podpory.</w:t>
      </w:r>
    </w:p>
    <w:p w14:paraId="1C3EE52D" w14:textId="5776C78C" w:rsidR="00221D28" w:rsidRPr="006A6475" w:rsidRDefault="00E34747" w:rsidP="006A6475">
      <w:pPr>
        <w:pStyle w:val="Odstavecseseznamem"/>
        <w:numPr>
          <w:ilvl w:val="2"/>
          <w:numId w:val="2"/>
        </w:numPr>
        <w:spacing w:before="120" w:after="120" w:line="276" w:lineRule="auto"/>
        <w:contextualSpacing w:val="0"/>
        <w:jc w:val="both"/>
      </w:pPr>
      <w:r w:rsidRPr="006A6475">
        <w:t xml:space="preserve">poskytnout součinnost </w:t>
      </w:r>
      <w:r w:rsidR="006A6475" w:rsidRPr="006A6475">
        <w:t xml:space="preserve">Odběrateli a jím určeným Dodavatelům </w:t>
      </w:r>
      <w:r w:rsidRPr="006A6475">
        <w:t xml:space="preserve">při ukončení poskytování služeb </w:t>
      </w:r>
      <w:r w:rsidR="006A6475" w:rsidRPr="006A6475">
        <w:t xml:space="preserve">provozní podpory s důrazem na </w:t>
      </w:r>
      <w:r w:rsidRPr="006A6475">
        <w:t xml:space="preserve">jejich </w:t>
      </w:r>
      <w:r w:rsidR="006A6475" w:rsidRPr="006A6475">
        <w:t xml:space="preserve">bezproblémové </w:t>
      </w:r>
      <w:r w:rsidRPr="006A6475">
        <w:t xml:space="preserve">předání </w:t>
      </w:r>
      <w:r w:rsidR="006A6475" w:rsidRPr="006A6475">
        <w:t>a kontinuitu</w:t>
      </w:r>
      <w:r w:rsidRPr="006A6475">
        <w:t>.</w:t>
      </w:r>
      <w:bookmarkEnd w:id="5"/>
    </w:p>
    <w:p w14:paraId="397CEB33" w14:textId="7AAB6497" w:rsidR="000E3B14" w:rsidRDefault="00BC6531" w:rsidP="00221D28">
      <w:pPr>
        <w:pStyle w:val="Odstavecseseznamem"/>
        <w:spacing w:before="120" w:after="120" w:line="276" w:lineRule="auto"/>
        <w:ind w:left="1212"/>
        <w:contextualSpacing w:val="0"/>
        <w:jc w:val="both"/>
      </w:pPr>
      <w:r>
        <w:t>(dále jen „</w:t>
      </w:r>
      <w:r w:rsidRPr="00221D28">
        <w:rPr>
          <w:b/>
        </w:rPr>
        <w:t>Předmět plnění</w:t>
      </w:r>
      <w:r>
        <w:t>“)</w:t>
      </w:r>
      <w:r w:rsidR="000E3B14">
        <w:t>.</w:t>
      </w:r>
      <w:bookmarkEnd w:id="3"/>
      <w:r w:rsidR="000E3B14">
        <w:t xml:space="preserve"> </w:t>
      </w:r>
    </w:p>
    <w:p w14:paraId="2174CF81" w14:textId="70C1DF95" w:rsidR="0013613D" w:rsidRPr="00F27F07" w:rsidRDefault="000E3B14" w:rsidP="00F27F07">
      <w:pPr>
        <w:pStyle w:val="Odstavecseseznamem"/>
        <w:numPr>
          <w:ilvl w:val="1"/>
          <w:numId w:val="2"/>
        </w:numPr>
        <w:spacing w:before="120" w:after="120" w:line="276" w:lineRule="auto"/>
        <w:ind w:left="567" w:hanging="567"/>
        <w:contextualSpacing w:val="0"/>
        <w:jc w:val="both"/>
      </w:pPr>
      <w:r>
        <w:t xml:space="preserve">Předmětem této Smlouvy je dále povinnost </w:t>
      </w:r>
      <w:r w:rsidR="00685032">
        <w:t xml:space="preserve">Odběratele </w:t>
      </w:r>
      <w:r>
        <w:t>poskytnout Dodavateli nezbytnou součinnost</w:t>
      </w:r>
      <w:r w:rsidR="00AA440E">
        <w:t xml:space="preserve"> při inicializaci</w:t>
      </w:r>
      <w:r w:rsidR="00B81318" w:rsidRPr="00B81318">
        <w:t xml:space="preserve"> </w:t>
      </w:r>
      <w:r w:rsidR="00B81318">
        <w:t>služeb provozní podpory při zahájení jejich poskytování</w:t>
      </w:r>
      <w:r w:rsidR="00AA440E">
        <w:t xml:space="preserve">, </w:t>
      </w:r>
      <w:r w:rsidR="00B81318">
        <w:t xml:space="preserve">při jejich </w:t>
      </w:r>
      <w:r w:rsidR="00AA440E">
        <w:t xml:space="preserve">poskytování </w:t>
      </w:r>
      <w:r w:rsidR="00B81318">
        <w:t>a při předávání</w:t>
      </w:r>
      <w:r w:rsidR="00AA440E">
        <w:t xml:space="preserve"> </w:t>
      </w:r>
      <w:r w:rsidR="00B81318">
        <w:t>před ukončením jejich poskytování.</w:t>
      </w:r>
    </w:p>
    <w:p w14:paraId="698A1D97" w14:textId="77777777" w:rsidR="004B010F" w:rsidRPr="004B010F" w:rsidRDefault="000E3B14" w:rsidP="00DE7CDE">
      <w:pPr>
        <w:pStyle w:val="Odstavecseseznamem"/>
        <w:numPr>
          <w:ilvl w:val="0"/>
          <w:numId w:val="2"/>
        </w:numPr>
        <w:spacing w:before="240" w:after="120" w:line="276" w:lineRule="auto"/>
        <w:ind w:left="567" w:hanging="567"/>
        <w:contextualSpacing w:val="0"/>
        <w:jc w:val="both"/>
        <w:rPr>
          <w:b/>
        </w:rPr>
      </w:pPr>
      <w:r>
        <w:rPr>
          <w:b/>
        </w:rPr>
        <w:t xml:space="preserve">Doba a </w:t>
      </w:r>
      <w:r w:rsidR="00561ADB">
        <w:rPr>
          <w:b/>
        </w:rPr>
        <w:t xml:space="preserve">místo </w:t>
      </w:r>
      <w:r w:rsidR="004B010F">
        <w:rPr>
          <w:b/>
        </w:rPr>
        <w:t>plnění</w:t>
      </w:r>
    </w:p>
    <w:p w14:paraId="729E20B0" w14:textId="218EC259" w:rsidR="005B3487" w:rsidRDefault="005B3487" w:rsidP="00BC6531">
      <w:pPr>
        <w:pStyle w:val="Odstavecseseznamem"/>
        <w:numPr>
          <w:ilvl w:val="1"/>
          <w:numId w:val="2"/>
        </w:numPr>
        <w:spacing w:before="120" w:after="0" w:line="276" w:lineRule="auto"/>
        <w:ind w:left="567" w:hanging="567"/>
        <w:contextualSpacing w:val="0"/>
        <w:jc w:val="both"/>
      </w:pPr>
      <w:r>
        <w:t xml:space="preserve">Místem plnění této Smlouvy je sídlo Odběratele na adrese </w:t>
      </w:r>
      <w:r>
        <w:rPr>
          <w:rFonts w:eastAsia="Times New Roman" w:cstheme="minorHAnsi"/>
        </w:rPr>
        <w:t>Slezská 100/7, 120 56 Praha 2 - Vinohrady</w:t>
      </w:r>
      <w:r>
        <w:t xml:space="preserve"> a prostory v pronajatém hostingovém centru Nagano </w:t>
      </w:r>
      <w:r w:rsidR="003740BC">
        <w:t>na adrese budovy GTS, U Nákladového nádraží 3156, Praha 3 – Strašnice, PSČ 130 00</w:t>
      </w:r>
      <w:r>
        <w:t>.</w:t>
      </w:r>
    </w:p>
    <w:p w14:paraId="7CC2A6A5" w14:textId="432726AB" w:rsidR="00C872AA" w:rsidRDefault="00C872AA" w:rsidP="00C872AA">
      <w:pPr>
        <w:pStyle w:val="Odstavecseseznamem"/>
        <w:numPr>
          <w:ilvl w:val="1"/>
          <w:numId w:val="2"/>
        </w:numPr>
        <w:spacing w:before="120" w:after="0" w:line="276" w:lineRule="auto"/>
        <w:ind w:left="567" w:hanging="567"/>
        <w:contextualSpacing w:val="0"/>
        <w:jc w:val="both"/>
      </w:pPr>
      <w:r w:rsidRPr="00C872AA">
        <w:t xml:space="preserve">Dodavatel se zavazuje poskytovat Odběrateli </w:t>
      </w:r>
      <w:r>
        <w:t>služby</w:t>
      </w:r>
      <w:r w:rsidRPr="00C872AA">
        <w:t xml:space="preserve"> provozní podpor</w:t>
      </w:r>
      <w:r>
        <w:t>y</w:t>
      </w:r>
      <w:r w:rsidRPr="00C872AA">
        <w:t xml:space="preserve"> OIS SVS po dobu 6 měsíců </w:t>
      </w:r>
      <w:r w:rsidRPr="009A7347">
        <w:t>ode dne účinnosti smlouvy</w:t>
      </w:r>
      <w:r w:rsidRPr="00C872AA">
        <w:t>.</w:t>
      </w:r>
    </w:p>
    <w:p w14:paraId="6CDFF164" w14:textId="77777777" w:rsidR="00BC6531" w:rsidRPr="00B81318" w:rsidRDefault="00BC6531" w:rsidP="00DE7CDE">
      <w:pPr>
        <w:pStyle w:val="Odstavecseseznamem"/>
        <w:numPr>
          <w:ilvl w:val="0"/>
          <w:numId w:val="2"/>
        </w:numPr>
        <w:spacing w:before="240" w:after="120" w:line="276" w:lineRule="auto"/>
        <w:ind w:left="567" w:hanging="567"/>
        <w:contextualSpacing w:val="0"/>
        <w:jc w:val="both"/>
        <w:rPr>
          <w:b/>
        </w:rPr>
      </w:pPr>
      <w:r w:rsidRPr="00B81318">
        <w:rPr>
          <w:b/>
        </w:rPr>
        <w:t>Povinnosti Dodavatele</w:t>
      </w:r>
    </w:p>
    <w:p w14:paraId="663C7C6A" w14:textId="335603C2" w:rsidR="00BC6531" w:rsidRPr="00B81318" w:rsidRDefault="00BC6531" w:rsidP="00F553B7">
      <w:pPr>
        <w:pStyle w:val="Odstavecseseznamem"/>
        <w:numPr>
          <w:ilvl w:val="1"/>
          <w:numId w:val="2"/>
        </w:numPr>
        <w:spacing w:before="120" w:after="120" w:line="276" w:lineRule="auto"/>
        <w:ind w:left="567" w:hanging="567"/>
        <w:contextualSpacing w:val="0"/>
        <w:jc w:val="both"/>
        <w:rPr>
          <w:b/>
        </w:rPr>
      </w:pPr>
      <w:r w:rsidRPr="00B81318">
        <w:t>Dodavatel je povinen poskyt</w:t>
      </w:r>
      <w:r w:rsidR="00B81318">
        <w:t>ovat</w:t>
      </w:r>
      <w:r w:rsidRPr="00B81318">
        <w:t xml:space="preserve"> Odběrateli plnění dle této Smlouvy, tj. dodat Předmět plnění dle čl. </w:t>
      </w:r>
      <w:r w:rsidRPr="00B81318">
        <w:fldChar w:fldCharType="begin"/>
      </w:r>
      <w:r w:rsidRPr="00B81318">
        <w:instrText xml:space="preserve"> REF _Ref527983512 \r \h </w:instrText>
      </w:r>
      <w:r w:rsidR="00B276A2" w:rsidRPr="00B81318">
        <w:instrText xml:space="preserve"> \* MERGEFORMAT </w:instrText>
      </w:r>
      <w:r w:rsidRPr="00B81318">
        <w:fldChar w:fldCharType="separate"/>
      </w:r>
      <w:r w:rsidR="00352946">
        <w:t>1.1</w:t>
      </w:r>
      <w:r w:rsidRPr="00B81318">
        <w:fldChar w:fldCharType="end"/>
      </w:r>
      <w:r w:rsidRPr="00B81318">
        <w:t> této Smlouvy, a to způsobem a za podmínek stanovených v této Smlouvě a závazných přílohách této Smlouvy, popř. také dle pokynů Odběratele. Nevyplývá-li ze Smlouvy konkrétní způsob plnění, je Dodavatel povinen takové plnění poskytnout dle pokynů Odběratele způsobem obvyklým při zachování odborné péče s ohledem na účel Předmětu plnění</w:t>
      </w:r>
      <w:r w:rsidR="00DE7CDE" w:rsidRPr="00B81318">
        <w:t>.</w:t>
      </w:r>
    </w:p>
    <w:p w14:paraId="1ABB57C6" w14:textId="3E062349" w:rsidR="00DE7CDE" w:rsidRPr="00B81318" w:rsidRDefault="00043F8F" w:rsidP="00F553B7">
      <w:pPr>
        <w:pStyle w:val="Odstavecseseznamem"/>
        <w:numPr>
          <w:ilvl w:val="1"/>
          <w:numId w:val="2"/>
        </w:numPr>
        <w:spacing w:before="120" w:after="120" w:line="276" w:lineRule="auto"/>
        <w:ind w:left="567" w:hanging="567"/>
        <w:contextualSpacing w:val="0"/>
        <w:jc w:val="both"/>
      </w:pPr>
      <w:bookmarkStart w:id="6" w:name="_Ref527984540"/>
      <w:r w:rsidRPr="00B81318">
        <w:t xml:space="preserve">Dodavatel se zavazuje postupovat při poskytování Předmětu plnění </w:t>
      </w:r>
      <w:r w:rsidRPr="00B81318">
        <w:rPr>
          <w:rFonts w:cs="Arial"/>
          <w:szCs w:val="20"/>
        </w:rPr>
        <w:t xml:space="preserve">v co nejvyšší míře nezávisle na spolupráci zaměstnanců a jiných osob spolupracujících s Odběratelem, přičemž součinnost Odběratele bude poskytována pouze na žádost Dodavatele v nezbytných případech </w:t>
      </w:r>
      <w:r w:rsidRPr="00B81318">
        <w:rPr>
          <w:rFonts w:cs="Arial"/>
          <w:szCs w:val="20"/>
        </w:rPr>
        <w:lastRenderedPageBreak/>
        <w:t>a v minimálním možném a obvyklém rozsahu, lze-li zároveň takovou součinnost po Odběrateli spravedlivě požadovat.</w:t>
      </w:r>
      <w:bookmarkEnd w:id="6"/>
    </w:p>
    <w:p w14:paraId="20231528" w14:textId="38E262F4" w:rsidR="00501DE1" w:rsidRPr="00B81318" w:rsidRDefault="00501DE1" w:rsidP="00F553B7">
      <w:pPr>
        <w:pStyle w:val="Odstavecseseznamem"/>
        <w:numPr>
          <w:ilvl w:val="1"/>
          <w:numId w:val="2"/>
        </w:numPr>
        <w:spacing w:before="120" w:after="120" w:line="276" w:lineRule="auto"/>
        <w:ind w:left="567" w:hanging="567"/>
        <w:contextualSpacing w:val="0"/>
        <w:jc w:val="both"/>
      </w:pPr>
      <w:r w:rsidRPr="00B81318">
        <w:t>Dodavatel prohlašuje</w:t>
      </w:r>
      <w:r w:rsidRPr="00B81318">
        <w:rPr>
          <w:rFonts w:eastAsia="Calibri"/>
        </w:rPr>
        <w:t>, že jím poskytované plnění odpovídá všem požadavkům vyplývajícím z právních předpisů či příslušných norem, které se na plnění vztahují.</w:t>
      </w:r>
    </w:p>
    <w:p w14:paraId="760E199A" w14:textId="77777777" w:rsidR="006D0A49" w:rsidRPr="00C872AA" w:rsidRDefault="00F553B7" w:rsidP="006D0A49">
      <w:pPr>
        <w:pStyle w:val="Odstavecseseznamem"/>
        <w:numPr>
          <w:ilvl w:val="1"/>
          <w:numId w:val="2"/>
        </w:numPr>
        <w:spacing w:before="120" w:after="120" w:line="276" w:lineRule="auto"/>
        <w:ind w:left="567" w:hanging="567"/>
        <w:contextualSpacing w:val="0"/>
        <w:jc w:val="both"/>
      </w:pPr>
      <w:r w:rsidRPr="00B81318">
        <w:t xml:space="preserve">Dodavatel se zavazuje při poskytování Předmětu plnění chránit data Odběratele před ztrátou, únikem nebo poškozením, provést zálohu dat a vhodným způsobem zabezpečit veškeré přenosy </w:t>
      </w:r>
      <w:r w:rsidRPr="00C872AA">
        <w:t>dat.</w:t>
      </w:r>
    </w:p>
    <w:p w14:paraId="50DB1BEE" w14:textId="4A292C80" w:rsidR="00021B66" w:rsidRPr="00C872AA" w:rsidRDefault="00021B66" w:rsidP="00FD7797">
      <w:pPr>
        <w:pStyle w:val="Odstavecseseznamem"/>
        <w:numPr>
          <w:ilvl w:val="1"/>
          <w:numId w:val="2"/>
        </w:numPr>
        <w:spacing w:before="120" w:after="120" w:line="276" w:lineRule="auto"/>
        <w:ind w:left="567" w:hanging="567"/>
        <w:contextualSpacing w:val="0"/>
        <w:jc w:val="both"/>
      </w:pPr>
      <w:r w:rsidRPr="00C872AA">
        <w:t xml:space="preserve">Dodavatel se zavazuje zajistit, aby všechny osoby podílející se na plnění jeho </w:t>
      </w:r>
      <w:r w:rsidR="006D0A49" w:rsidRPr="00C872AA">
        <w:t>povinností vyplývajících</w:t>
      </w:r>
      <w:r w:rsidRPr="00C872AA">
        <w:t xml:space="preserve"> z</w:t>
      </w:r>
      <w:r w:rsidR="006D0A49" w:rsidRPr="00C872AA">
        <w:t> </w:t>
      </w:r>
      <w:r w:rsidRPr="00C872AA">
        <w:t>této</w:t>
      </w:r>
      <w:r w:rsidR="006D0A49" w:rsidRPr="00C872AA">
        <w:t xml:space="preserve"> </w:t>
      </w:r>
      <w:r w:rsidRPr="00C872AA">
        <w:t>Smlouvy, které se budou zdržovat v prostorách nebo na pracovištích</w:t>
      </w:r>
      <w:r w:rsidR="006D0A49" w:rsidRPr="00C872AA">
        <w:t xml:space="preserve"> Odběratele, dodržovaly </w:t>
      </w:r>
      <w:r w:rsidRPr="00C872AA">
        <w:t>úči</w:t>
      </w:r>
      <w:r w:rsidR="006D0A49" w:rsidRPr="00C872AA">
        <w:t>nné</w:t>
      </w:r>
      <w:r w:rsidRPr="00C872AA">
        <w:t xml:space="preserve"> právní předpisy</w:t>
      </w:r>
      <w:r w:rsidR="00FD7797" w:rsidRPr="00C872AA">
        <w:t xml:space="preserve">, zejména hygienické, požární, organizační, ekologické předpisy a předpisy </w:t>
      </w:r>
      <w:r w:rsidRPr="00C872AA">
        <w:t>o bezpečnosti a ochraně</w:t>
      </w:r>
      <w:r w:rsidR="006D0A49" w:rsidRPr="00C872AA">
        <w:t xml:space="preserve"> </w:t>
      </w:r>
      <w:r w:rsidRPr="00C872AA">
        <w:t>zdraví při práci</w:t>
      </w:r>
      <w:r w:rsidR="006D0A49" w:rsidRPr="00C872AA">
        <w:t xml:space="preserve">, </w:t>
      </w:r>
      <w:r w:rsidRPr="00C872AA">
        <w:t>a</w:t>
      </w:r>
      <w:r w:rsidR="006D0A49" w:rsidRPr="00C872AA">
        <w:t> </w:t>
      </w:r>
      <w:r w:rsidRPr="00C872AA">
        <w:t xml:space="preserve">veškeré interní předpisy </w:t>
      </w:r>
      <w:r w:rsidR="006D0A49" w:rsidRPr="00C872AA">
        <w:t xml:space="preserve">Odběratele, s nimiž Odběratel Dodavatele </w:t>
      </w:r>
      <w:r w:rsidRPr="00C872AA">
        <w:t>předem obeznámil nebo které jsou všeobecně známé</w:t>
      </w:r>
      <w:r w:rsidR="006D0A49" w:rsidRPr="00C872AA">
        <w:t>.</w:t>
      </w:r>
    </w:p>
    <w:p w14:paraId="1BEA7099" w14:textId="5B4EA50C" w:rsidR="00B37327" w:rsidRPr="005A2283" w:rsidRDefault="00B37327" w:rsidP="00B37327">
      <w:pPr>
        <w:pStyle w:val="Odstavecseseznamem"/>
        <w:keepNext/>
        <w:keepLines/>
        <w:numPr>
          <w:ilvl w:val="0"/>
          <w:numId w:val="2"/>
        </w:numPr>
        <w:spacing w:before="120" w:after="120" w:line="276" w:lineRule="auto"/>
        <w:ind w:left="567" w:hanging="567"/>
        <w:contextualSpacing w:val="0"/>
        <w:jc w:val="both"/>
        <w:rPr>
          <w:b/>
        </w:rPr>
      </w:pPr>
      <w:bookmarkStart w:id="7" w:name="_Ref527991120"/>
      <w:r w:rsidRPr="005A2283">
        <w:rPr>
          <w:b/>
        </w:rPr>
        <w:t>Cena a platební podmínky</w:t>
      </w:r>
      <w:bookmarkEnd w:id="7"/>
    </w:p>
    <w:p w14:paraId="0DB775B9" w14:textId="3D1CA34E" w:rsidR="00B40D88" w:rsidRDefault="00B40D88" w:rsidP="00B40D88">
      <w:pPr>
        <w:pStyle w:val="Odstavecseseznamem"/>
        <w:keepNext/>
        <w:keepLines/>
        <w:numPr>
          <w:ilvl w:val="1"/>
          <w:numId w:val="2"/>
        </w:numPr>
        <w:spacing w:before="120" w:after="120" w:line="276" w:lineRule="auto"/>
        <w:ind w:left="567" w:hanging="567"/>
        <w:contextualSpacing w:val="0"/>
        <w:jc w:val="both"/>
        <w:rPr>
          <w:rFonts w:eastAsia="Calibri" w:cstheme="minorHAnsi"/>
        </w:rPr>
      </w:pPr>
      <w:bookmarkStart w:id="8" w:name="_Ref527989693"/>
      <w:r w:rsidRPr="006F4BE1">
        <w:rPr>
          <w:rFonts w:eastAsia="Calibri"/>
        </w:rPr>
        <w:t xml:space="preserve">Strany </w:t>
      </w:r>
      <w:r w:rsidRPr="006F4BE1">
        <w:rPr>
          <w:rFonts w:eastAsia="Calibri" w:cstheme="minorHAnsi"/>
        </w:rPr>
        <w:t xml:space="preserve">se dohodly, že </w:t>
      </w:r>
      <w:r w:rsidR="006D4232" w:rsidRPr="006D4232">
        <w:rPr>
          <w:rFonts w:eastAsia="Calibri" w:cstheme="minorHAnsi"/>
        </w:rPr>
        <w:t>měsíční cena za poskytování služeb provozní podpory v rozsahu bodu 1.1</w:t>
      </w:r>
      <w:r w:rsidR="006D4232">
        <w:rPr>
          <w:rFonts w:eastAsia="Calibri" w:cstheme="minorHAnsi"/>
        </w:rPr>
        <w:t xml:space="preserve"> </w:t>
      </w:r>
      <w:r w:rsidRPr="006F4BE1">
        <w:rPr>
          <w:rFonts w:eastAsia="Calibri" w:cstheme="minorHAnsi"/>
        </w:rPr>
        <w:t>činí:</w:t>
      </w:r>
      <w:bookmarkEnd w:id="8"/>
    </w:p>
    <w:p w14:paraId="522BF7DF" w14:textId="09196AFD" w:rsidR="00B40D88" w:rsidRPr="006F4BE1" w:rsidRDefault="003B5B7F" w:rsidP="00B40D88">
      <w:pPr>
        <w:pStyle w:val="odstavecsloOdstavecseseznamem"/>
        <w:numPr>
          <w:ilvl w:val="0"/>
          <w:numId w:val="7"/>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Měsíční </w:t>
      </w:r>
      <w:r w:rsidR="00B40D88" w:rsidRPr="006F4BE1">
        <w:rPr>
          <w:rFonts w:asciiTheme="minorHAnsi" w:hAnsiTheme="minorHAnsi" w:cstheme="minorHAnsi"/>
          <w:sz w:val="22"/>
          <w:szCs w:val="22"/>
        </w:rPr>
        <w:t>cena celkem bez DPH [</w:t>
      </w:r>
      <w:r w:rsidR="00B40D88" w:rsidRPr="006F4BE1">
        <w:rPr>
          <w:rFonts w:asciiTheme="minorHAnsi" w:hAnsiTheme="minorHAnsi" w:cstheme="minorHAnsi"/>
          <w:sz w:val="22"/>
          <w:szCs w:val="22"/>
          <w:highlight w:val="green"/>
        </w:rPr>
        <w:t>DOPLNÍ ÚČASTNÍK</w:t>
      </w:r>
      <w:r w:rsidR="00B40D88" w:rsidRPr="006F4BE1">
        <w:rPr>
          <w:rFonts w:asciiTheme="minorHAnsi" w:hAnsiTheme="minorHAnsi" w:cstheme="minorHAnsi"/>
          <w:sz w:val="22"/>
          <w:szCs w:val="22"/>
        </w:rPr>
        <w:t xml:space="preserve">] Kč, </w:t>
      </w:r>
    </w:p>
    <w:p w14:paraId="7BD112A8" w14:textId="690BC9D3" w:rsidR="00B40D88" w:rsidRPr="006F4BE1" w:rsidRDefault="00B40D88" w:rsidP="00B40D88">
      <w:pPr>
        <w:pStyle w:val="odstavecsloOdstavecseseznamem"/>
        <w:numPr>
          <w:ilvl w:val="0"/>
          <w:numId w:val="7"/>
        </w:numPr>
        <w:spacing w:line="276" w:lineRule="auto"/>
        <w:rPr>
          <w:rFonts w:asciiTheme="minorHAnsi" w:hAnsiTheme="minorHAnsi" w:cstheme="minorHAnsi"/>
          <w:sz w:val="22"/>
          <w:szCs w:val="22"/>
        </w:rPr>
      </w:pPr>
      <w:r w:rsidRPr="006F4BE1">
        <w:rPr>
          <w:rFonts w:asciiTheme="minorHAnsi" w:hAnsiTheme="minorHAnsi" w:cstheme="minorHAnsi"/>
          <w:sz w:val="22"/>
          <w:szCs w:val="22"/>
        </w:rPr>
        <w:t>sazba DPH [</w:t>
      </w:r>
      <w:r w:rsidRPr="006F4BE1">
        <w:rPr>
          <w:rFonts w:asciiTheme="minorHAnsi" w:hAnsiTheme="minorHAnsi" w:cstheme="minorHAnsi"/>
          <w:sz w:val="22"/>
          <w:szCs w:val="22"/>
          <w:highlight w:val="green"/>
        </w:rPr>
        <w:t>DOPLNÍ ÚČASTNÍK</w:t>
      </w:r>
      <w:r w:rsidRPr="006F4BE1">
        <w:rPr>
          <w:rFonts w:asciiTheme="minorHAnsi" w:hAnsiTheme="minorHAnsi" w:cstheme="minorHAnsi"/>
          <w:sz w:val="22"/>
          <w:szCs w:val="22"/>
        </w:rPr>
        <w:t xml:space="preserve">] %, </w:t>
      </w:r>
      <w:r w:rsidR="003B5B7F">
        <w:rPr>
          <w:rFonts w:asciiTheme="minorHAnsi" w:hAnsiTheme="minorHAnsi" w:cstheme="minorHAnsi"/>
          <w:sz w:val="22"/>
          <w:szCs w:val="22"/>
        </w:rPr>
        <w:t xml:space="preserve">měsíční </w:t>
      </w:r>
      <w:r w:rsidRPr="006F4BE1">
        <w:rPr>
          <w:rFonts w:asciiTheme="minorHAnsi" w:hAnsiTheme="minorHAnsi" w:cstheme="minorHAnsi"/>
          <w:sz w:val="22"/>
          <w:szCs w:val="22"/>
        </w:rPr>
        <w:t>částka za DPH [</w:t>
      </w:r>
      <w:r w:rsidRPr="006F4BE1">
        <w:rPr>
          <w:rFonts w:asciiTheme="minorHAnsi" w:hAnsiTheme="minorHAnsi" w:cstheme="minorHAnsi"/>
          <w:sz w:val="22"/>
          <w:szCs w:val="22"/>
          <w:highlight w:val="green"/>
        </w:rPr>
        <w:t>DOPLNÍ ÚČASTNÍK</w:t>
      </w:r>
      <w:r w:rsidRPr="006F4BE1">
        <w:rPr>
          <w:rFonts w:asciiTheme="minorHAnsi" w:hAnsiTheme="minorHAnsi" w:cstheme="minorHAnsi"/>
          <w:sz w:val="22"/>
          <w:szCs w:val="22"/>
        </w:rPr>
        <w:t xml:space="preserve">] Kč, </w:t>
      </w:r>
    </w:p>
    <w:p w14:paraId="1EC59F69" w14:textId="668077C2" w:rsidR="00B40D88" w:rsidRPr="006F4BE1" w:rsidRDefault="003B5B7F" w:rsidP="00B40D88">
      <w:pPr>
        <w:pStyle w:val="odstavecsloOdstavecseseznamem"/>
        <w:numPr>
          <w:ilvl w:val="0"/>
          <w:numId w:val="7"/>
        </w:numPr>
        <w:spacing w:line="276" w:lineRule="auto"/>
        <w:rPr>
          <w:rFonts w:asciiTheme="minorHAnsi" w:hAnsiTheme="minorHAnsi" w:cstheme="minorHAnsi"/>
          <w:b/>
          <w:sz w:val="22"/>
          <w:szCs w:val="22"/>
        </w:rPr>
      </w:pPr>
      <w:r>
        <w:rPr>
          <w:rFonts w:asciiTheme="minorHAnsi" w:hAnsiTheme="minorHAnsi" w:cstheme="minorHAnsi"/>
          <w:sz w:val="22"/>
          <w:szCs w:val="22"/>
        </w:rPr>
        <w:t>Měsíční</w:t>
      </w:r>
      <w:r w:rsidRPr="006F4BE1">
        <w:rPr>
          <w:rFonts w:asciiTheme="minorHAnsi" w:hAnsiTheme="minorHAnsi" w:cstheme="minorHAnsi"/>
          <w:sz w:val="22"/>
          <w:szCs w:val="22"/>
        </w:rPr>
        <w:t xml:space="preserve"> </w:t>
      </w:r>
      <w:r w:rsidR="00B40D88" w:rsidRPr="006F4BE1">
        <w:rPr>
          <w:rFonts w:asciiTheme="minorHAnsi" w:hAnsiTheme="minorHAnsi" w:cstheme="minorHAnsi"/>
          <w:sz w:val="22"/>
          <w:szCs w:val="22"/>
        </w:rPr>
        <w:t>cena celkem vč. DPH [</w:t>
      </w:r>
      <w:r w:rsidR="00B40D88" w:rsidRPr="006F4BE1">
        <w:rPr>
          <w:rFonts w:asciiTheme="minorHAnsi" w:hAnsiTheme="minorHAnsi" w:cstheme="minorHAnsi"/>
          <w:sz w:val="22"/>
          <w:szCs w:val="22"/>
          <w:highlight w:val="green"/>
        </w:rPr>
        <w:t>DOPLNÍ ÚČASTNÍK</w:t>
      </w:r>
      <w:r w:rsidR="00B40D88" w:rsidRPr="006F4BE1">
        <w:rPr>
          <w:rFonts w:asciiTheme="minorHAnsi" w:hAnsiTheme="minorHAnsi" w:cstheme="minorHAnsi"/>
          <w:sz w:val="22"/>
          <w:szCs w:val="22"/>
        </w:rPr>
        <w:t>] Kč</w:t>
      </w:r>
    </w:p>
    <w:p w14:paraId="63F5738D" w14:textId="1971FCB5" w:rsidR="006F4BE1" w:rsidRPr="005A2283" w:rsidRDefault="006F4BE1" w:rsidP="006F4BE1">
      <w:pPr>
        <w:pStyle w:val="odstavecsloOdstavecseseznamem"/>
        <w:numPr>
          <w:ilvl w:val="0"/>
          <w:numId w:val="0"/>
        </w:numPr>
        <w:spacing w:line="276" w:lineRule="auto"/>
        <w:ind w:left="927"/>
        <w:rPr>
          <w:rFonts w:asciiTheme="minorHAnsi" w:hAnsiTheme="minorHAnsi" w:cstheme="minorHAnsi"/>
          <w:sz w:val="22"/>
          <w:szCs w:val="22"/>
        </w:rPr>
      </w:pPr>
      <w:r w:rsidRPr="005A2283">
        <w:rPr>
          <w:rFonts w:asciiTheme="minorHAnsi" w:hAnsiTheme="minorHAnsi" w:cstheme="minorHAnsi"/>
          <w:sz w:val="22"/>
          <w:szCs w:val="22"/>
        </w:rPr>
        <w:t>(dále jen „</w:t>
      </w:r>
      <w:r w:rsidRPr="005A2283">
        <w:rPr>
          <w:rFonts w:asciiTheme="minorHAnsi" w:hAnsiTheme="minorHAnsi" w:cstheme="minorHAnsi"/>
          <w:b/>
          <w:sz w:val="22"/>
          <w:szCs w:val="22"/>
        </w:rPr>
        <w:t xml:space="preserve">Celková </w:t>
      </w:r>
      <w:r w:rsidR="003B5B7F">
        <w:rPr>
          <w:rFonts w:asciiTheme="minorHAnsi" w:hAnsiTheme="minorHAnsi" w:cstheme="minorHAnsi"/>
          <w:b/>
          <w:sz w:val="22"/>
          <w:szCs w:val="22"/>
        </w:rPr>
        <w:t xml:space="preserve">měsíční </w:t>
      </w:r>
      <w:r w:rsidRPr="005A2283">
        <w:rPr>
          <w:rFonts w:asciiTheme="minorHAnsi" w:hAnsiTheme="minorHAnsi" w:cstheme="minorHAnsi"/>
          <w:b/>
          <w:sz w:val="22"/>
          <w:szCs w:val="22"/>
        </w:rPr>
        <w:t>cena</w:t>
      </w:r>
      <w:r w:rsidRPr="005A2283">
        <w:rPr>
          <w:rFonts w:asciiTheme="minorHAnsi" w:hAnsiTheme="minorHAnsi" w:cstheme="minorHAnsi"/>
          <w:sz w:val="22"/>
          <w:szCs w:val="22"/>
        </w:rPr>
        <w:t>“)</w:t>
      </w:r>
    </w:p>
    <w:p w14:paraId="1E6F66B1" w14:textId="50C4BAD7" w:rsidR="006D4232" w:rsidRPr="006D4232" w:rsidRDefault="00B40D88" w:rsidP="006D4232">
      <w:pPr>
        <w:pStyle w:val="Odstavecseseznamem"/>
        <w:numPr>
          <w:ilvl w:val="1"/>
          <w:numId w:val="2"/>
        </w:numPr>
        <w:spacing w:before="120" w:after="120" w:line="276" w:lineRule="auto"/>
        <w:ind w:left="567" w:hanging="567"/>
        <w:contextualSpacing w:val="0"/>
        <w:jc w:val="both"/>
        <w:rPr>
          <w:rFonts w:eastAsia="Calibri"/>
        </w:rPr>
      </w:pPr>
      <w:r w:rsidRPr="005A2283">
        <w:rPr>
          <w:rFonts w:eastAsia="Calibri"/>
        </w:rPr>
        <w:t xml:space="preserve">Celková </w:t>
      </w:r>
      <w:r w:rsidR="006D4232">
        <w:rPr>
          <w:rFonts w:eastAsia="Calibri"/>
        </w:rPr>
        <w:t xml:space="preserve">měsíční </w:t>
      </w:r>
      <w:r w:rsidRPr="005A2283">
        <w:rPr>
          <w:rFonts w:eastAsia="Calibri"/>
        </w:rPr>
        <w:t xml:space="preserve">cena </w:t>
      </w:r>
      <w:r w:rsidR="006D4232">
        <w:rPr>
          <w:rFonts w:eastAsia="Calibri"/>
        </w:rPr>
        <w:t xml:space="preserve">za poskytování služeb provozní podpory v rozsahu bodu </w:t>
      </w:r>
      <w:r w:rsidR="006D4232">
        <w:rPr>
          <w:rFonts w:eastAsia="Calibri"/>
        </w:rPr>
        <w:fldChar w:fldCharType="begin"/>
      </w:r>
      <w:r w:rsidR="006D4232">
        <w:rPr>
          <w:rFonts w:eastAsia="Calibri"/>
        </w:rPr>
        <w:instrText xml:space="preserve"> REF _Ref16684285 \r \h </w:instrText>
      </w:r>
      <w:r w:rsidR="006D4232">
        <w:rPr>
          <w:rFonts w:eastAsia="Calibri"/>
        </w:rPr>
      </w:r>
      <w:r w:rsidR="006D4232">
        <w:rPr>
          <w:rFonts w:eastAsia="Calibri"/>
        </w:rPr>
        <w:fldChar w:fldCharType="separate"/>
      </w:r>
      <w:r w:rsidR="006D4232">
        <w:rPr>
          <w:rFonts w:eastAsia="Calibri"/>
        </w:rPr>
        <w:t>1.1</w:t>
      </w:r>
      <w:r w:rsidR="006D4232">
        <w:rPr>
          <w:rFonts w:eastAsia="Calibri"/>
        </w:rPr>
        <w:fldChar w:fldCharType="end"/>
      </w:r>
      <w:r w:rsidR="006D4232">
        <w:rPr>
          <w:rFonts w:eastAsia="Calibri"/>
        </w:rPr>
        <w:t xml:space="preserve"> </w:t>
      </w:r>
      <w:r w:rsidRPr="005A2283">
        <w:rPr>
          <w:rFonts w:eastAsia="Calibri"/>
        </w:rPr>
        <w:t xml:space="preserve">je stanovena jako závazná, konečná a nepřekročitelná a zahrnuje veškeré náklady nezbytné k řádnému </w:t>
      </w:r>
      <w:r w:rsidR="006F4BE1" w:rsidRPr="005A2283">
        <w:rPr>
          <w:rFonts w:eastAsia="Calibri"/>
        </w:rPr>
        <w:t>poskytnutí</w:t>
      </w:r>
      <w:r w:rsidRPr="005A2283">
        <w:rPr>
          <w:rFonts w:eastAsia="Calibri"/>
        </w:rPr>
        <w:t xml:space="preserve"> Předmětu plnění.</w:t>
      </w:r>
    </w:p>
    <w:p w14:paraId="7055FA3D" w14:textId="5EBE45DB" w:rsidR="00EF747B" w:rsidRPr="00EF747B" w:rsidRDefault="009D3EA1" w:rsidP="00EF747B">
      <w:pPr>
        <w:pStyle w:val="Odstavecseseznamem"/>
        <w:numPr>
          <w:ilvl w:val="1"/>
          <w:numId w:val="2"/>
        </w:numPr>
        <w:spacing w:before="120" w:after="120" w:line="276" w:lineRule="auto"/>
        <w:ind w:left="567" w:hanging="567"/>
        <w:contextualSpacing w:val="0"/>
        <w:jc w:val="both"/>
        <w:rPr>
          <w:rFonts w:cstheme="minorHAnsi"/>
          <w:b/>
        </w:rPr>
      </w:pPr>
      <w:r w:rsidRPr="009D3EA1">
        <w:rPr>
          <w:rFonts w:eastAsia="Calibri"/>
        </w:rPr>
        <w:t>Odběratel</w:t>
      </w:r>
      <w:r w:rsidRPr="009D3EA1">
        <w:t xml:space="preserve"> se zavazuje hradit Cenu za poskytování služeb provozní podpory </w:t>
      </w:r>
      <w:r w:rsidR="003B5B7F">
        <w:t xml:space="preserve">měsíčně </w:t>
      </w:r>
      <w:r>
        <w:t xml:space="preserve">po jejich akceptaci </w:t>
      </w:r>
      <w:r w:rsidRPr="009D3EA1">
        <w:t>na základě daňového dokladu – faktury</w:t>
      </w:r>
      <w:r>
        <w:rPr>
          <w:rFonts w:cstheme="minorHAnsi"/>
        </w:rPr>
        <w:t>. Přílohou faktury musí být akceptovaný výkaz poskytnutých služeb provozní podpory, včetně vyhodnocení SLA za dané období.</w:t>
      </w:r>
    </w:p>
    <w:p w14:paraId="1A83DA60" w14:textId="7929B7ED" w:rsidR="00B40D88" w:rsidRPr="00A4625E" w:rsidRDefault="00B40D88" w:rsidP="00A96819">
      <w:pPr>
        <w:pStyle w:val="Odstavecseseznamem"/>
        <w:keepNext/>
        <w:keepLines/>
        <w:numPr>
          <w:ilvl w:val="1"/>
          <w:numId w:val="2"/>
        </w:numPr>
        <w:spacing w:before="120" w:after="120" w:line="276" w:lineRule="auto"/>
        <w:ind w:left="567" w:hanging="567"/>
        <w:contextualSpacing w:val="0"/>
        <w:jc w:val="both"/>
      </w:pPr>
      <w:r w:rsidRPr="00A4625E">
        <w:rPr>
          <w:rFonts w:eastAsia="Calibri" w:cs="Arial"/>
          <w:szCs w:val="20"/>
        </w:rPr>
        <w:t xml:space="preserve">Faktura musí </w:t>
      </w:r>
      <w:r w:rsidRPr="00A4625E">
        <w:rPr>
          <w:rFonts w:cs="Arial"/>
          <w:szCs w:val="20"/>
        </w:rPr>
        <w:t>obsahovat</w:t>
      </w:r>
      <w:r w:rsidRPr="00A4625E">
        <w:rPr>
          <w:rFonts w:eastAsia="Calibri" w:cs="Arial"/>
          <w:szCs w:val="20"/>
        </w:rPr>
        <w:t xml:space="preserve"> </w:t>
      </w:r>
      <w:r w:rsidRPr="00A4625E">
        <w:rPr>
          <w:rFonts w:cs="Arial"/>
          <w:szCs w:val="20"/>
        </w:rPr>
        <w:t xml:space="preserve">veškeré náležitosti daňového dokladu </w:t>
      </w:r>
      <w:r w:rsidRPr="00A4625E">
        <w:rPr>
          <w:rFonts w:eastAsia="Calibri" w:cs="Arial"/>
          <w:szCs w:val="20"/>
        </w:rPr>
        <w:t>uvedené v ustanovení § 28 odst. 2 zákona č. 235/2004 Sb., o dani z přidané hodnoty, ve znění pozdějších předpisů</w:t>
      </w:r>
      <w:r w:rsidRPr="00A4625E">
        <w:rPr>
          <w:rFonts w:cs="Arial"/>
          <w:szCs w:val="20"/>
        </w:rPr>
        <w:t>, a další údaje požadované Odběratel</w:t>
      </w:r>
      <w:r w:rsidR="00A96819" w:rsidRPr="00A4625E">
        <w:rPr>
          <w:rFonts w:cs="Arial"/>
          <w:szCs w:val="20"/>
        </w:rPr>
        <w:t>e</w:t>
      </w:r>
      <w:r w:rsidRPr="00A4625E">
        <w:rPr>
          <w:rFonts w:cs="Arial"/>
          <w:szCs w:val="20"/>
        </w:rPr>
        <w:t>m, zejména</w:t>
      </w:r>
    </w:p>
    <w:p w14:paraId="4F5D5397" w14:textId="77777777"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rPr>
        <w:t xml:space="preserve">označení </w:t>
      </w:r>
      <w:r w:rsidRPr="00A4625E">
        <w:rPr>
          <w:rFonts w:asciiTheme="minorHAnsi" w:hAnsiTheme="minorHAnsi" w:cstheme="minorHAnsi"/>
          <w:bCs/>
        </w:rPr>
        <w:t>daňového</w:t>
      </w:r>
      <w:r w:rsidRPr="00A4625E">
        <w:rPr>
          <w:rFonts w:asciiTheme="minorHAnsi" w:hAnsiTheme="minorHAnsi" w:cstheme="minorHAnsi"/>
        </w:rPr>
        <w:t xml:space="preserve"> dokladu a jeho pořadové číslo,</w:t>
      </w:r>
    </w:p>
    <w:p w14:paraId="4A5CA2F8" w14:textId="02F8D3EC"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identifikační údaje Odběratel</w:t>
      </w:r>
      <w:r w:rsidR="00A96819" w:rsidRPr="00A4625E">
        <w:rPr>
          <w:rFonts w:asciiTheme="minorHAnsi" w:hAnsiTheme="minorHAnsi" w:cstheme="minorHAnsi"/>
          <w:szCs w:val="20"/>
        </w:rPr>
        <w:t>e</w:t>
      </w:r>
      <w:r w:rsidRPr="00A4625E">
        <w:rPr>
          <w:rFonts w:asciiTheme="minorHAnsi" w:hAnsiTheme="minorHAnsi" w:cstheme="minorHAnsi"/>
          <w:szCs w:val="20"/>
        </w:rPr>
        <w:t>,</w:t>
      </w:r>
    </w:p>
    <w:p w14:paraId="5EE4D923" w14:textId="06D884DC"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identifikační údaje Dodavatel</w:t>
      </w:r>
      <w:r w:rsidR="00A96819" w:rsidRPr="00A4625E">
        <w:rPr>
          <w:rFonts w:asciiTheme="minorHAnsi" w:hAnsiTheme="minorHAnsi" w:cstheme="minorHAnsi"/>
          <w:szCs w:val="20"/>
        </w:rPr>
        <w:t>e</w:t>
      </w:r>
      <w:r w:rsidRPr="00A4625E">
        <w:rPr>
          <w:rFonts w:asciiTheme="minorHAnsi" w:hAnsiTheme="minorHAnsi" w:cstheme="minorHAnsi"/>
          <w:szCs w:val="20"/>
        </w:rPr>
        <w:t>,</w:t>
      </w:r>
    </w:p>
    <w:p w14:paraId="0C6AF3C7" w14:textId="77777777"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označení banky a číslo účtu, na který má být úhrada provedena,</w:t>
      </w:r>
    </w:p>
    <w:p w14:paraId="7E16C785" w14:textId="77777777"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popis plnění,</w:t>
      </w:r>
    </w:p>
    <w:p w14:paraId="4AF13C4A" w14:textId="77777777"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datum vystavení a odeslání faktury,</w:t>
      </w:r>
    </w:p>
    <w:p w14:paraId="23A2D035" w14:textId="77777777"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t>datum uskutečnění zdanitelného plnění,</w:t>
      </w:r>
    </w:p>
    <w:p w14:paraId="381A3541" w14:textId="77777777" w:rsidR="00B40D88" w:rsidRPr="00A4625E" w:rsidRDefault="00B40D88" w:rsidP="00B40D88">
      <w:pPr>
        <w:pStyle w:val="pododstavec"/>
        <w:spacing w:line="276" w:lineRule="auto"/>
        <w:rPr>
          <w:rFonts w:asciiTheme="minorHAnsi" w:hAnsiTheme="minorHAnsi" w:cstheme="minorHAnsi"/>
        </w:rPr>
      </w:pPr>
      <w:r w:rsidRPr="00A4625E">
        <w:rPr>
          <w:rFonts w:asciiTheme="minorHAnsi" w:hAnsiTheme="minorHAnsi" w:cstheme="minorHAnsi"/>
        </w:rPr>
        <w:t>výši částky bez DPH, výši DPH a částku celkem s DPH,</w:t>
      </w:r>
    </w:p>
    <w:p w14:paraId="3DC7E7EF" w14:textId="16349EBE" w:rsidR="00B40D88" w:rsidRPr="00A4625E" w:rsidRDefault="00B40D88" w:rsidP="00B40D88">
      <w:pPr>
        <w:pStyle w:val="pododstavec"/>
        <w:numPr>
          <w:ilvl w:val="1"/>
          <w:numId w:val="6"/>
        </w:numPr>
        <w:spacing w:line="276" w:lineRule="auto"/>
        <w:rPr>
          <w:rFonts w:asciiTheme="minorHAnsi" w:hAnsiTheme="minorHAnsi" w:cstheme="minorHAnsi"/>
        </w:rPr>
      </w:pPr>
      <w:r w:rsidRPr="00A4625E">
        <w:rPr>
          <w:rFonts w:asciiTheme="minorHAnsi" w:hAnsiTheme="minorHAnsi" w:cstheme="minorHAnsi"/>
          <w:szCs w:val="20"/>
        </w:rPr>
        <w:lastRenderedPageBreak/>
        <w:t>podpis, v případě elektronického odeslání jméno osoby, která fakturu vystavila</w:t>
      </w:r>
      <w:r w:rsidR="005A2283">
        <w:rPr>
          <w:rFonts w:asciiTheme="minorHAnsi" w:hAnsiTheme="minorHAnsi" w:cstheme="minorHAnsi"/>
          <w:szCs w:val="20"/>
        </w:rPr>
        <w:t>.</w:t>
      </w:r>
    </w:p>
    <w:p w14:paraId="24367BF3" w14:textId="098A5B6A" w:rsidR="00B40D88" w:rsidRPr="00A4625E" w:rsidRDefault="00B40D88" w:rsidP="00A96819">
      <w:pPr>
        <w:pStyle w:val="Odstavecseseznamem"/>
        <w:numPr>
          <w:ilvl w:val="1"/>
          <w:numId w:val="2"/>
        </w:numPr>
        <w:spacing w:before="120" w:after="120" w:line="276" w:lineRule="auto"/>
        <w:ind w:left="567" w:hanging="567"/>
        <w:contextualSpacing w:val="0"/>
        <w:jc w:val="both"/>
      </w:pPr>
      <w:r w:rsidRPr="00A4625E">
        <w:rPr>
          <w:rFonts w:eastAsia="Calibri"/>
        </w:rPr>
        <w:t xml:space="preserve">Splatnost </w:t>
      </w:r>
      <w:r w:rsidRPr="00A4625E">
        <w:rPr>
          <w:rFonts w:cs="Arial"/>
          <w:szCs w:val="20"/>
        </w:rPr>
        <w:t>faktury</w:t>
      </w:r>
      <w:r w:rsidRPr="00A4625E">
        <w:rPr>
          <w:rFonts w:eastAsia="Calibri"/>
        </w:rPr>
        <w:t xml:space="preserve"> činí </w:t>
      </w:r>
      <w:r w:rsidRPr="009A7347">
        <w:t>30 kalendářních dnů</w:t>
      </w:r>
      <w:r w:rsidRPr="00A4625E">
        <w:rPr>
          <w:rFonts w:eastAsia="Calibri"/>
        </w:rPr>
        <w:t xml:space="preserve"> ode dne jejího doručení Odběratel</w:t>
      </w:r>
      <w:r w:rsidR="00A96819" w:rsidRPr="00A4625E">
        <w:rPr>
          <w:rFonts w:eastAsia="Calibri"/>
        </w:rPr>
        <w:t>i</w:t>
      </w:r>
      <w:r w:rsidRPr="00A4625E">
        <w:rPr>
          <w:rFonts w:eastAsia="Calibri"/>
        </w:rPr>
        <w:t xml:space="preserve"> na adresu: Slezská 100/7, Praha 2, PSČ 120 56</w:t>
      </w:r>
      <w:r w:rsidR="001F431D" w:rsidRPr="00A4625E">
        <w:rPr>
          <w:rFonts w:eastAsia="Calibri"/>
        </w:rPr>
        <w:t>, či do datové schránky Odběratele</w:t>
      </w:r>
      <w:r w:rsidRPr="00A4625E">
        <w:rPr>
          <w:rFonts w:eastAsia="Calibri"/>
        </w:rPr>
        <w:t>.</w:t>
      </w:r>
    </w:p>
    <w:p w14:paraId="593DEE78" w14:textId="363228D4" w:rsidR="00B40D88" w:rsidRPr="00A4625E" w:rsidRDefault="00B40D88" w:rsidP="00A96819">
      <w:pPr>
        <w:pStyle w:val="Odstavecseseznamem"/>
        <w:numPr>
          <w:ilvl w:val="1"/>
          <w:numId w:val="2"/>
        </w:numPr>
        <w:spacing w:before="120" w:after="120" w:line="276" w:lineRule="auto"/>
        <w:ind w:left="567" w:hanging="567"/>
        <w:contextualSpacing w:val="0"/>
        <w:jc w:val="both"/>
      </w:pPr>
      <w:r w:rsidRPr="00A4625E">
        <w:rPr>
          <w:rFonts w:eastAsia="Calibri" w:cs="Arial"/>
          <w:szCs w:val="20"/>
        </w:rPr>
        <w:t xml:space="preserve">Faktura je </w:t>
      </w:r>
      <w:r w:rsidRPr="00A4625E">
        <w:rPr>
          <w:rFonts w:eastAsia="Calibri"/>
        </w:rPr>
        <w:t>považována</w:t>
      </w:r>
      <w:r w:rsidRPr="00A4625E">
        <w:rPr>
          <w:rFonts w:eastAsia="Calibri" w:cs="Arial"/>
          <w:szCs w:val="20"/>
        </w:rPr>
        <w:t xml:space="preserve"> za proplacenou okamžikem odepsání příslušné částky z účtu Odběratel</w:t>
      </w:r>
      <w:r w:rsidR="00A96819" w:rsidRPr="00A4625E">
        <w:rPr>
          <w:rFonts w:cs="Arial"/>
          <w:szCs w:val="20"/>
        </w:rPr>
        <w:t>e</w:t>
      </w:r>
      <w:r w:rsidRPr="00A4625E">
        <w:rPr>
          <w:rFonts w:cs="Arial"/>
          <w:szCs w:val="20"/>
        </w:rPr>
        <w:t>.</w:t>
      </w:r>
    </w:p>
    <w:p w14:paraId="37F25F97" w14:textId="7C130282" w:rsidR="00B40D88" w:rsidRPr="00A4625E" w:rsidRDefault="00B40D88" w:rsidP="00A96819">
      <w:pPr>
        <w:pStyle w:val="Odstavecseseznamem"/>
        <w:numPr>
          <w:ilvl w:val="1"/>
          <w:numId w:val="2"/>
        </w:numPr>
        <w:spacing w:before="120" w:after="120" w:line="276" w:lineRule="auto"/>
        <w:ind w:left="567" w:hanging="567"/>
        <w:contextualSpacing w:val="0"/>
        <w:jc w:val="both"/>
      </w:pPr>
      <w:r w:rsidRPr="00A4625E">
        <w:rPr>
          <w:rFonts w:eastAsia="Calibri"/>
        </w:rPr>
        <w:t>Odběratel</w:t>
      </w:r>
      <w:r w:rsidRPr="00A4625E">
        <w:t xml:space="preserve"> je oprávněn před uplynutím lhůty splatnosti faktury vrátit bez zaplacení fakturu, která neobsahuje náležitosti stanovené touto Smlouvou nebo budou-li tyto údaje uvedeny chybně. Dodavatel je povinen podle povahy nesprávnosti fakturu opravit nebo nově vyhotovit. V takovém případě není Odběratel v prodlení se zaplacením kupní ceny. Okamžikem doručení náležitě doplněné či opravené faktury začne běžet nová lhůta splatnosti faktury v délce 30</w:t>
      </w:r>
      <w:r w:rsidR="00A76324" w:rsidRPr="00A4625E">
        <w:t> </w:t>
      </w:r>
      <w:r w:rsidRPr="00A4625E">
        <w:t>kalendářních dnů.</w:t>
      </w:r>
    </w:p>
    <w:p w14:paraId="6849F035" w14:textId="3E95740E" w:rsidR="00B40D88" w:rsidRPr="00A4625E" w:rsidRDefault="00B40D88" w:rsidP="00A96819">
      <w:pPr>
        <w:pStyle w:val="Odstavecseseznamem"/>
        <w:numPr>
          <w:ilvl w:val="1"/>
          <w:numId w:val="2"/>
        </w:numPr>
        <w:spacing w:before="120" w:after="120" w:line="276" w:lineRule="auto"/>
        <w:ind w:left="567" w:hanging="567"/>
        <w:contextualSpacing w:val="0"/>
        <w:jc w:val="both"/>
      </w:pPr>
      <w:r w:rsidRPr="00A4625E">
        <w:t>V případě, že k datu uskutečnění zdanitelného plnění dojde u Dodavatel</w:t>
      </w:r>
      <w:r w:rsidR="00A96819" w:rsidRPr="00A4625E">
        <w:t>e</w:t>
      </w:r>
      <w:r w:rsidRPr="00A4625E">
        <w:t xml:space="preserve"> k naplnění podmínek tzv. nespolehlivého plátce nebo Dodavatel ve faktuře uvede jako bankovní spojení pro úhradu kupní ceny jiný účet, než je účet zdanitelného plnění, který je správcem daně pro Dodavatel</w:t>
      </w:r>
      <w:r w:rsidR="00A96819" w:rsidRPr="00A4625E">
        <w:t>e</w:t>
      </w:r>
      <w:r w:rsidRPr="00A4625E">
        <w:t xml:space="preserve"> zveřejněn způsobem umožňujícím dálkový přístup, je Odběratel oprávněn uhradit část finančního závazku na uhrazení kupní ceny Dodavatel</w:t>
      </w:r>
      <w:r w:rsidR="00A96819" w:rsidRPr="00A4625E">
        <w:t>i</w:t>
      </w:r>
      <w:r w:rsidRPr="00A4625E">
        <w:t xml:space="preserve"> ve výši vypočtené DPH přímo na účet příslušného správce daně. Postupem dle tohoto odstavce se finanční závazek Odběratel</w:t>
      </w:r>
      <w:r w:rsidR="00A96819" w:rsidRPr="00A4625E">
        <w:t>e</w:t>
      </w:r>
      <w:r w:rsidRPr="00A4625E">
        <w:t xml:space="preserve"> vůči Dodavatel</w:t>
      </w:r>
      <w:r w:rsidR="00A96819" w:rsidRPr="00A4625E">
        <w:t>i</w:t>
      </w:r>
      <w:r w:rsidRPr="00A4625E">
        <w:t xml:space="preserve"> ve</w:t>
      </w:r>
      <w:r w:rsidR="00A96819" w:rsidRPr="00A4625E">
        <w:t> </w:t>
      </w:r>
      <w:r w:rsidRPr="00A4625E">
        <w:t>výši daně z přidané hodnoty odvedené Odběratel</w:t>
      </w:r>
      <w:r w:rsidR="00A96819" w:rsidRPr="00A4625E">
        <w:t>e</w:t>
      </w:r>
      <w:r w:rsidRPr="00A4625E">
        <w:t>m považuje za zcela uspokojený.</w:t>
      </w:r>
    </w:p>
    <w:p w14:paraId="1C90475A" w14:textId="4B6EBD0E" w:rsidR="00A96819" w:rsidRPr="005A2283" w:rsidRDefault="00A96819" w:rsidP="00A96819">
      <w:pPr>
        <w:pStyle w:val="Odstavecseseznamem"/>
        <w:numPr>
          <w:ilvl w:val="0"/>
          <w:numId w:val="2"/>
        </w:numPr>
        <w:spacing w:before="240" w:after="120" w:line="276" w:lineRule="auto"/>
        <w:ind w:left="567" w:hanging="567"/>
        <w:contextualSpacing w:val="0"/>
        <w:jc w:val="both"/>
        <w:rPr>
          <w:b/>
        </w:rPr>
      </w:pPr>
      <w:bookmarkStart w:id="9" w:name="_Ref527990893"/>
      <w:r w:rsidRPr="005A2283">
        <w:rPr>
          <w:b/>
        </w:rPr>
        <w:t>Práva z duševního vlastnictví</w:t>
      </w:r>
      <w:bookmarkEnd w:id="9"/>
    </w:p>
    <w:p w14:paraId="27F64586" w14:textId="3ACDF21F" w:rsidR="00A96819" w:rsidRPr="005A2283" w:rsidRDefault="00A96819" w:rsidP="00A96819">
      <w:pPr>
        <w:pStyle w:val="Odstavecseseznamem"/>
        <w:numPr>
          <w:ilvl w:val="1"/>
          <w:numId w:val="2"/>
        </w:numPr>
        <w:spacing w:before="120" w:after="120" w:line="276" w:lineRule="auto"/>
        <w:ind w:left="567" w:hanging="567"/>
        <w:contextualSpacing w:val="0"/>
        <w:jc w:val="both"/>
        <w:rPr>
          <w:rFonts w:cs="Arial"/>
          <w:szCs w:val="20"/>
        </w:rPr>
      </w:pPr>
      <w:r w:rsidRPr="005A2283">
        <w:rPr>
          <w:rFonts w:cs="Arial"/>
          <w:szCs w:val="20"/>
        </w:rPr>
        <w:t xml:space="preserve">Bude-li </w:t>
      </w:r>
      <w:r w:rsidRPr="005A2283">
        <w:rPr>
          <w:rFonts w:eastAsia="Calibri" w:cstheme="minorHAnsi"/>
        </w:rPr>
        <w:t>výsledkem</w:t>
      </w:r>
      <w:r w:rsidRPr="005A2283">
        <w:rPr>
          <w:rFonts w:cs="Arial"/>
          <w:szCs w:val="20"/>
        </w:rPr>
        <w:t xml:space="preserve"> činnosti Dodavatele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5A2283">
        <w:rPr>
          <w:rFonts w:cs="Arial"/>
          <w:b/>
          <w:szCs w:val="20"/>
        </w:rPr>
        <w:t>Autorské dílo</w:t>
      </w:r>
      <w:r w:rsidRPr="005A2283">
        <w:rPr>
          <w:rFonts w:cs="Arial"/>
          <w:szCs w:val="20"/>
        </w:rPr>
        <w:t xml:space="preserve">“), uděluje Dodavatel Odběrateli dnem poskytnutí Autorského díla Odběrateli k užívání licenci k užití takového Autorského díla v souladu s účelem této Smlouvy za podmínek stanoveným v tomto čl. </w:t>
      </w:r>
      <w:r w:rsidRPr="005A2283">
        <w:rPr>
          <w:rFonts w:cs="Arial"/>
          <w:szCs w:val="20"/>
        </w:rPr>
        <w:fldChar w:fldCharType="begin"/>
      </w:r>
      <w:r w:rsidRPr="005A2283">
        <w:rPr>
          <w:rFonts w:cs="Arial"/>
          <w:szCs w:val="20"/>
        </w:rPr>
        <w:instrText xml:space="preserve"> REF _Ref527990893 \r \h </w:instrText>
      </w:r>
      <w:r w:rsidR="00B276A2" w:rsidRPr="005A2283">
        <w:rPr>
          <w:rFonts w:cs="Arial"/>
          <w:szCs w:val="20"/>
        </w:rPr>
        <w:instrText xml:space="preserve"> \* MERGEFORMAT </w:instrText>
      </w:r>
      <w:r w:rsidRPr="005A2283">
        <w:rPr>
          <w:rFonts w:cs="Arial"/>
          <w:szCs w:val="20"/>
        </w:rPr>
      </w:r>
      <w:r w:rsidRPr="005A2283">
        <w:rPr>
          <w:rFonts w:cs="Arial"/>
          <w:szCs w:val="20"/>
        </w:rPr>
        <w:fldChar w:fldCharType="separate"/>
      </w:r>
      <w:r w:rsidR="00352946">
        <w:rPr>
          <w:rFonts w:cs="Arial"/>
          <w:szCs w:val="20"/>
        </w:rPr>
        <w:t>5</w:t>
      </w:r>
      <w:r w:rsidRPr="005A2283">
        <w:rPr>
          <w:rFonts w:cs="Arial"/>
          <w:szCs w:val="20"/>
        </w:rPr>
        <w:fldChar w:fldCharType="end"/>
      </w:r>
      <w:r w:rsidRPr="005A2283">
        <w:rPr>
          <w:rFonts w:cs="Arial"/>
          <w:szCs w:val="20"/>
        </w:rPr>
        <w:t xml:space="preserve"> této Smlouvy. Do okamžiku akceptace Předmětu plnění je Odběratel oprávněn Autorské dílo užít v rozsahu a způsobem nezbytném k provedení akceptace Předmětu plnění.</w:t>
      </w:r>
    </w:p>
    <w:p w14:paraId="0539E8AF" w14:textId="4C2A7892" w:rsidR="00A96819" w:rsidRPr="005A2283" w:rsidRDefault="00A96819" w:rsidP="00A96819">
      <w:pPr>
        <w:pStyle w:val="Odstavecseseznamem"/>
        <w:numPr>
          <w:ilvl w:val="1"/>
          <w:numId w:val="2"/>
        </w:numPr>
        <w:spacing w:before="120" w:after="120" w:line="276" w:lineRule="auto"/>
        <w:ind w:left="567" w:hanging="567"/>
        <w:contextualSpacing w:val="0"/>
        <w:jc w:val="both"/>
      </w:pPr>
      <w:r w:rsidRPr="005A2283">
        <w:rPr>
          <w:rFonts w:cs="Arial"/>
          <w:szCs w:val="20"/>
        </w:rPr>
        <w:t>Dodavatel uděluje Odběratel</w:t>
      </w:r>
      <w:r w:rsidR="00F32B10" w:rsidRPr="005A2283">
        <w:rPr>
          <w:rFonts w:cs="Arial"/>
          <w:szCs w:val="20"/>
        </w:rPr>
        <w:t>i</w:t>
      </w:r>
      <w:r w:rsidRPr="005A2283">
        <w:rPr>
          <w:rFonts w:cs="Arial"/>
          <w:szCs w:val="20"/>
        </w:rPr>
        <w:t xml:space="preserve"> licenci k Autorskému dílu jako výhradní, územně a množstevně neomezenou, na dobu trvání majetkových práv autora k Autorskému dílu a převádí na Odběratel</w:t>
      </w:r>
      <w:r w:rsidR="00F32B10" w:rsidRPr="005A2283">
        <w:rPr>
          <w:rFonts w:cs="Arial"/>
          <w:szCs w:val="20"/>
        </w:rPr>
        <w:t>e</w:t>
      </w:r>
      <w:r w:rsidRPr="005A2283">
        <w:rPr>
          <w:rFonts w:cs="Arial"/>
          <w:szCs w:val="20"/>
        </w:rPr>
        <w:t xml:space="preserve"> veškerá práva k Autorskému dílu, která lze dle příslušných právních předpisů převést, a to včetně případných zdrojových kódů. Odběratel je na základě udělené licence oprávněn užít Autorské dílo všemi známými způsoby užití. Na základě poskytnuté licence je Odběratel dále oprávněn Autorské dílo měnit či upravovat, sloučit či připojit Autorské dílo k jiným dílům nebo jejich částem, a to i prostřednictvím třetí osoby. Odběratel není povinen licenci využít. Odměna za poskytnutí licence, veškeré licenční poplatky, případná odměna za</w:t>
      </w:r>
      <w:r w:rsidR="00F32B10" w:rsidRPr="005A2283">
        <w:rPr>
          <w:rFonts w:cs="Arial"/>
          <w:szCs w:val="20"/>
        </w:rPr>
        <w:t> </w:t>
      </w:r>
      <w:r w:rsidRPr="005A2283">
        <w:rPr>
          <w:rFonts w:cs="Arial"/>
          <w:szCs w:val="20"/>
        </w:rPr>
        <w:t>poskytnutí práv včetně vypořádání veškerých práv autorů Autorského díla a jiné náklady spojené s převodem práv a poskytnutím licence byly zohledněny při stanovení odměny Dodavatel</w:t>
      </w:r>
      <w:r w:rsidR="00F32B10" w:rsidRPr="005A2283">
        <w:rPr>
          <w:rFonts w:cs="Arial"/>
          <w:szCs w:val="20"/>
        </w:rPr>
        <w:t>i</w:t>
      </w:r>
      <w:r w:rsidRPr="005A2283">
        <w:rPr>
          <w:rFonts w:cs="Arial"/>
          <w:szCs w:val="20"/>
        </w:rPr>
        <w:t xml:space="preserve"> podle čl. </w:t>
      </w:r>
      <w:r w:rsidR="00F32B10" w:rsidRPr="005A2283">
        <w:rPr>
          <w:rFonts w:cs="Arial"/>
          <w:szCs w:val="20"/>
        </w:rPr>
        <w:fldChar w:fldCharType="begin"/>
      </w:r>
      <w:r w:rsidR="00F32B10" w:rsidRPr="005A2283">
        <w:rPr>
          <w:rFonts w:cs="Arial"/>
          <w:szCs w:val="20"/>
        </w:rPr>
        <w:instrText xml:space="preserve"> REF _Ref527991120 \r \h </w:instrText>
      </w:r>
      <w:r w:rsidR="00B276A2" w:rsidRPr="005A2283">
        <w:rPr>
          <w:rFonts w:cs="Arial"/>
          <w:szCs w:val="20"/>
        </w:rPr>
        <w:instrText xml:space="preserve"> \* MERGEFORMAT </w:instrText>
      </w:r>
      <w:r w:rsidR="00F32B10" w:rsidRPr="005A2283">
        <w:rPr>
          <w:rFonts w:cs="Arial"/>
          <w:szCs w:val="20"/>
        </w:rPr>
      </w:r>
      <w:r w:rsidR="00F32B10" w:rsidRPr="005A2283">
        <w:rPr>
          <w:rFonts w:cs="Arial"/>
          <w:szCs w:val="20"/>
        </w:rPr>
        <w:fldChar w:fldCharType="separate"/>
      </w:r>
      <w:r w:rsidR="00352946">
        <w:rPr>
          <w:rFonts w:cs="Arial"/>
          <w:szCs w:val="20"/>
        </w:rPr>
        <w:t>4</w:t>
      </w:r>
      <w:r w:rsidR="00F32B10" w:rsidRPr="005A2283">
        <w:rPr>
          <w:rFonts w:cs="Arial"/>
          <w:szCs w:val="20"/>
        </w:rPr>
        <w:fldChar w:fldCharType="end"/>
      </w:r>
      <w:r w:rsidR="00F32B10" w:rsidRPr="005A2283">
        <w:rPr>
          <w:rFonts w:cs="Arial"/>
          <w:szCs w:val="20"/>
        </w:rPr>
        <w:t xml:space="preserve"> </w:t>
      </w:r>
      <w:r w:rsidRPr="00F31C0D">
        <w:rPr>
          <w:rFonts w:cs="Arial"/>
          <w:szCs w:val="20"/>
        </w:rPr>
        <w:t>této</w:t>
      </w:r>
      <w:r w:rsidRPr="005A2283">
        <w:rPr>
          <w:rFonts w:cs="Arial"/>
          <w:szCs w:val="20"/>
          <w:lang w:val="en-US"/>
        </w:rPr>
        <w:t xml:space="preserve"> </w:t>
      </w:r>
      <w:r w:rsidRPr="005A2283">
        <w:rPr>
          <w:rFonts w:cs="Arial"/>
          <w:szCs w:val="20"/>
        </w:rPr>
        <w:t>Smlouvy a jsou v ní již zahrnuty.</w:t>
      </w:r>
    </w:p>
    <w:p w14:paraId="19A02A1D" w14:textId="4C2AAC80" w:rsidR="00A96819" w:rsidRPr="005A2283" w:rsidRDefault="00A96819" w:rsidP="00A96819">
      <w:pPr>
        <w:pStyle w:val="Odstavecseseznamem"/>
        <w:numPr>
          <w:ilvl w:val="1"/>
          <w:numId w:val="2"/>
        </w:numPr>
        <w:spacing w:before="120" w:after="120" w:line="276" w:lineRule="auto"/>
        <w:ind w:left="567" w:hanging="567"/>
        <w:contextualSpacing w:val="0"/>
        <w:jc w:val="both"/>
      </w:pPr>
      <w:r w:rsidRPr="005A2283">
        <w:rPr>
          <w:rFonts w:cs="Arial"/>
          <w:szCs w:val="20"/>
        </w:rPr>
        <w:t>Bude-li výsledkem poskytnutí Předmětu plnění předmět chráněný jakýmkoliv jiným právem duševního vlastnictví, zejména práv</w:t>
      </w:r>
      <w:r w:rsidR="001F431D" w:rsidRPr="005A2283">
        <w:rPr>
          <w:rFonts w:cs="Arial"/>
          <w:szCs w:val="20"/>
        </w:rPr>
        <w:t>y</w:t>
      </w:r>
      <w:r w:rsidRPr="005A2283">
        <w:rPr>
          <w:rFonts w:cs="Arial"/>
          <w:szCs w:val="20"/>
        </w:rPr>
        <w:t xml:space="preserve"> průmyslovými, použijí se ustanovení tohoto čl.</w:t>
      </w:r>
      <w:r w:rsidR="00F32B10" w:rsidRPr="005A2283">
        <w:rPr>
          <w:rFonts w:cs="Arial"/>
          <w:szCs w:val="20"/>
        </w:rPr>
        <w:t xml:space="preserve"> </w:t>
      </w:r>
      <w:r w:rsidR="00F32B10" w:rsidRPr="005A2283">
        <w:rPr>
          <w:rFonts w:cs="Arial"/>
          <w:szCs w:val="20"/>
        </w:rPr>
        <w:fldChar w:fldCharType="begin"/>
      </w:r>
      <w:r w:rsidR="00F32B10" w:rsidRPr="005A2283">
        <w:rPr>
          <w:rFonts w:cs="Arial"/>
          <w:szCs w:val="20"/>
        </w:rPr>
        <w:instrText xml:space="preserve"> REF _Ref527990893 \r \h </w:instrText>
      </w:r>
      <w:r w:rsidR="00B276A2" w:rsidRPr="005A2283">
        <w:rPr>
          <w:rFonts w:cs="Arial"/>
          <w:szCs w:val="20"/>
        </w:rPr>
        <w:instrText xml:space="preserve"> \* MERGEFORMAT </w:instrText>
      </w:r>
      <w:r w:rsidR="00F32B10" w:rsidRPr="005A2283">
        <w:rPr>
          <w:rFonts w:cs="Arial"/>
          <w:szCs w:val="20"/>
        </w:rPr>
      </w:r>
      <w:r w:rsidR="00F32B10" w:rsidRPr="005A2283">
        <w:rPr>
          <w:rFonts w:cs="Arial"/>
          <w:szCs w:val="20"/>
        </w:rPr>
        <w:fldChar w:fldCharType="separate"/>
      </w:r>
      <w:r w:rsidR="00352946">
        <w:rPr>
          <w:rFonts w:cs="Arial"/>
          <w:szCs w:val="20"/>
        </w:rPr>
        <w:t>5</w:t>
      </w:r>
      <w:r w:rsidR="00F32B10" w:rsidRPr="005A2283">
        <w:rPr>
          <w:rFonts w:cs="Arial"/>
          <w:szCs w:val="20"/>
        </w:rPr>
        <w:fldChar w:fldCharType="end"/>
      </w:r>
      <w:r w:rsidRPr="005A2283">
        <w:rPr>
          <w:rFonts w:cs="Arial"/>
          <w:szCs w:val="20"/>
        </w:rPr>
        <w:t xml:space="preserve"> Smlouvy pro tento předmět obdobně.</w:t>
      </w:r>
    </w:p>
    <w:p w14:paraId="2D53690C" w14:textId="7054977C" w:rsidR="00A96819" w:rsidRPr="005A2283" w:rsidRDefault="00A96819" w:rsidP="00A96819">
      <w:pPr>
        <w:pStyle w:val="Odstavecseseznamem"/>
        <w:numPr>
          <w:ilvl w:val="1"/>
          <w:numId w:val="2"/>
        </w:numPr>
        <w:spacing w:before="120" w:after="120" w:line="276" w:lineRule="auto"/>
        <w:ind w:left="567" w:hanging="567"/>
        <w:contextualSpacing w:val="0"/>
        <w:jc w:val="both"/>
        <w:rPr>
          <w:rFonts w:cs="Arial"/>
          <w:szCs w:val="20"/>
        </w:rPr>
      </w:pPr>
      <w:r w:rsidRPr="005A2283">
        <w:rPr>
          <w:rFonts w:cs="Arial"/>
          <w:szCs w:val="20"/>
        </w:rPr>
        <w:lastRenderedPageBreak/>
        <w:t>Dodavatel se zavazuje, že vypořádal či vypořádá veškeré případné nároky třetích osob vztahující se k</w:t>
      </w:r>
      <w:r w:rsidR="00F32B10" w:rsidRPr="005A2283">
        <w:rPr>
          <w:rFonts w:cs="Arial"/>
          <w:szCs w:val="20"/>
        </w:rPr>
        <w:t> Předmětu plnění</w:t>
      </w:r>
      <w:r w:rsidRPr="005A2283">
        <w:rPr>
          <w:rFonts w:cs="Arial"/>
          <w:szCs w:val="20"/>
        </w:rPr>
        <w:t>.</w:t>
      </w:r>
      <w:r w:rsidRPr="005A2283">
        <w:rPr>
          <w:rFonts w:cs="Arial"/>
          <w:bCs/>
          <w:szCs w:val="20"/>
        </w:rPr>
        <w:t xml:space="preserve"> </w:t>
      </w:r>
    </w:p>
    <w:p w14:paraId="744B3C4D" w14:textId="77777777" w:rsidR="00F37896" w:rsidRPr="00A4625E" w:rsidRDefault="00F37896" w:rsidP="00F37896">
      <w:pPr>
        <w:pStyle w:val="Odstavecseseznamem"/>
        <w:numPr>
          <w:ilvl w:val="0"/>
          <w:numId w:val="2"/>
        </w:numPr>
        <w:spacing w:before="240" w:after="120" w:line="276" w:lineRule="auto"/>
        <w:ind w:left="567" w:hanging="567"/>
        <w:contextualSpacing w:val="0"/>
        <w:jc w:val="both"/>
        <w:rPr>
          <w:b/>
        </w:rPr>
      </w:pPr>
      <w:bookmarkStart w:id="10" w:name="_Ref528303305"/>
      <w:r w:rsidRPr="00A4625E">
        <w:rPr>
          <w:b/>
        </w:rPr>
        <w:t>Realizační tým</w:t>
      </w:r>
      <w:bookmarkEnd w:id="10"/>
    </w:p>
    <w:p w14:paraId="055557AD" w14:textId="32E60978" w:rsidR="00F37896" w:rsidRPr="00A4625E" w:rsidRDefault="00F37896" w:rsidP="00F37896">
      <w:pPr>
        <w:pStyle w:val="Odstavecseseznamem"/>
        <w:numPr>
          <w:ilvl w:val="1"/>
          <w:numId w:val="2"/>
        </w:numPr>
        <w:spacing w:before="120" w:after="120" w:line="276" w:lineRule="auto"/>
        <w:ind w:left="567" w:hanging="567"/>
        <w:contextualSpacing w:val="0"/>
        <w:jc w:val="both"/>
      </w:pPr>
      <w:r w:rsidRPr="00A4625E">
        <w:t xml:space="preserve">Dodavatel se zavazuje zajišťovat poskytování </w:t>
      </w:r>
      <w:r w:rsidR="00A4625E" w:rsidRPr="00A4625E">
        <w:t xml:space="preserve">služeb </w:t>
      </w:r>
      <w:r w:rsidR="00EE1091" w:rsidRPr="00A4625E">
        <w:t xml:space="preserve">provozní podpory </w:t>
      </w:r>
      <w:r w:rsidRPr="00A4625E">
        <w:t xml:space="preserve">prostřednictvím osob, </w:t>
      </w:r>
      <w:bookmarkStart w:id="11" w:name="_Hlk528303332"/>
      <w:r w:rsidRPr="00A4625E">
        <w:t>kterými prokazoval splnění technických kvalifikačních předpokladů (seznam specialistů) v rámci výběrového řízení na Veřejnou zakázku</w:t>
      </w:r>
      <w:bookmarkEnd w:id="11"/>
      <w:r w:rsidRPr="00A4625E">
        <w:t xml:space="preserve"> (dále jen „</w:t>
      </w:r>
      <w:r w:rsidRPr="00A4625E">
        <w:rPr>
          <w:b/>
        </w:rPr>
        <w:t>Realizační tým</w:t>
      </w:r>
      <w:r w:rsidRPr="00A4625E">
        <w:t xml:space="preserve">“). </w:t>
      </w:r>
    </w:p>
    <w:p w14:paraId="78446E5F" w14:textId="31CFCB5E" w:rsidR="00F37896" w:rsidRPr="00A4625E" w:rsidRDefault="00F37896" w:rsidP="00F37896">
      <w:pPr>
        <w:pStyle w:val="Odstavecseseznamem"/>
        <w:numPr>
          <w:ilvl w:val="1"/>
          <w:numId w:val="2"/>
        </w:numPr>
        <w:spacing w:before="120" w:after="120" w:line="276" w:lineRule="auto"/>
        <w:ind w:left="567" w:hanging="567"/>
        <w:contextualSpacing w:val="0"/>
        <w:jc w:val="both"/>
      </w:pPr>
      <w:r w:rsidRPr="00A4625E">
        <w:t xml:space="preserve">V případě, že na straně Dodavatele vznikne objektivní potřeba změny v osobě člena Realizačního týmu, je Dodavatel povinen tuto skutečnost bezodkladně oznámit Odběrateli. Současně s tímto </w:t>
      </w:r>
      <w:bookmarkStart w:id="12" w:name="_GoBack"/>
      <w:bookmarkEnd w:id="12"/>
      <w:r w:rsidRPr="00A4625E">
        <w:t>oznámením Dodavatel Odběrateli doloží, že náhradní člen Realizačního týmu má minimálně stejné nebo srovnatelné zkušeností a praxi, jaké měl nahrazený člen Realizačního týmu.</w:t>
      </w:r>
    </w:p>
    <w:p w14:paraId="0D7772E5" w14:textId="5E550C74" w:rsidR="00FC61F2" w:rsidRPr="00A4625E" w:rsidRDefault="00FC61F2" w:rsidP="005A2283">
      <w:pPr>
        <w:pStyle w:val="Odstavecseseznamem"/>
        <w:keepNext/>
        <w:keepLines/>
        <w:numPr>
          <w:ilvl w:val="0"/>
          <w:numId w:val="2"/>
        </w:numPr>
        <w:spacing w:before="240" w:after="120" w:line="276" w:lineRule="auto"/>
        <w:ind w:left="567" w:hanging="567"/>
        <w:contextualSpacing w:val="0"/>
        <w:jc w:val="both"/>
        <w:rPr>
          <w:b/>
        </w:rPr>
      </w:pPr>
      <w:r w:rsidRPr="00A4625E">
        <w:rPr>
          <w:b/>
        </w:rPr>
        <w:t>Povinnost mlčenlivosti</w:t>
      </w:r>
      <w:r w:rsidR="000C21BA" w:rsidRPr="00A4625E">
        <w:rPr>
          <w:b/>
        </w:rPr>
        <w:t xml:space="preserve"> a informační povinnost Dodavatele</w:t>
      </w:r>
    </w:p>
    <w:p w14:paraId="2DCFD97B" w14:textId="62669640" w:rsidR="00FC61F2" w:rsidRPr="00A4625E" w:rsidRDefault="00FC61F2" w:rsidP="00B32F28">
      <w:pPr>
        <w:pStyle w:val="Odstavecseseznamem"/>
        <w:numPr>
          <w:ilvl w:val="1"/>
          <w:numId w:val="2"/>
        </w:numPr>
        <w:spacing w:before="120" w:after="120" w:line="276" w:lineRule="auto"/>
        <w:ind w:left="567" w:hanging="567"/>
        <w:contextualSpacing w:val="0"/>
        <w:jc w:val="both"/>
      </w:pPr>
      <w:r w:rsidRPr="00A4625E">
        <w:rPr>
          <w:rFonts w:cs="Arial"/>
          <w:szCs w:val="20"/>
        </w:rPr>
        <w:t xml:space="preserve">Dodavatel se zavazuje, že informace poskytnuté </w:t>
      </w:r>
      <w:r w:rsidR="00B32F28" w:rsidRPr="00A4625E">
        <w:rPr>
          <w:rFonts w:cs="Arial"/>
          <w:szCs w:val="20"/>
        </w:rPr>
        <w:t>Odběratele</w:t>
      </w:r>
      <w:r w:rsidRPr="00A4625E">
        <w:rPr>
          <w:rFonts w:cs="Arial"/>
          <w:szCs w:val="20"/>
        </w:rPr>
        <w:t>m ústně, v listinné formě či na technických nosičích informací apod. ani jakékoliv technické nebo jiné podklady získané od </w:t>
      </w:r>
      <w:r w:rsidR="00B32F28" w:rsidRPr="00A4625E">
        <w:rPr>
          <w:rFonts w:cs="Arial"/>
          <w:szCs w:val="20"/>
        </w:rPr>
        <w:t>Odběratele</w:t>
      </w:r>
      <w:r w:rsidRPr="00A4625E">
        <w:rPr>
          <w:rFonts w:cs="Arial"/>
          <w:szCs w:val="20"/>
        </w:rPr>
        <w:t xml:space="preserve"> při plnění této Smlouvy nepoužije pro jiné než touto Smlouvou stanovené účely ani je neposkytne nebo k nim neumožní přístup třetím osobám bez předchozího písemného souhlasu </w:t>
      </w:r>
      <w:r w:rsidR="00B32F28" w:rsidRPr="00A4625E">
        <w:rPr>
          <w:rFonts w:cs="Arial"/>
          <w:szCs w:val="20"/>
        </w:rPr>
        <w:t>Odběratele</w:t>
      </w:r>
      <w:r w:rsidRPr="00A4625E">
        <w:rPr>
          <w:rFonts w:cs="Arial"/>
          <w:szCs w:val="20"/>
        </w:rPr>
        <w:t xml:space="preserve">. Tento závazek se vztahuje na všechny zaměstnance </w:t>
      </w:r>
      <w:r w:rsidR="00B32F28" w:rsidRPr="00A4625E">
        <w:rPr>
          <w:rFonts w:cs="Arial"/>
          <w:szCs w:val="20"/>
        </w:rPr>
        <w:t>Dodavatele</w:t>
      </w:r>
      <w:r w:rsidRPr="00A4625E">
        <w:rPr>
          <w:rFonts w:cs="Arial"/>
          <w:szCs w:val="20"/>
        </w:rPr>
        <w:t xml:space="preserve">, jakož i na další spolupracující osoby či poddodavatele, kteří se budou podílet na dodávce Předmětu plnění a seznámí se s výše uvedenými informacemi, nebo budou držiteli zmíněných podkladů či nosičů. Tento závazek bude trvat po dobu platnosti této Smlouvy a následně po dobu 10 let od ukončení této Smlouvy. Ve vztahu ke třetím osobám je </w:t>
      </w:r>
      <w:r w:rsidR="00B32F28" w:rsidRPr="00A4625E">
        <w:rPr>
          <w:rFonts w:cs="Arial"/>
          <w:szCs w:val="20"/>
        </w:rPr>
        <w:t>Dodavatel</w:t>
      </w:r>
      <w:r w:rsidRPr="00A4625E">
        <w:rPr>
          <w:rFonts w:cs="Arial"/>
          <w:szCs w:val="20"/>
        </w:rPr>
        <w:t xml:space="preserve"> povinen zajistit řádné plnění tohoto závazku.</w:t>
      </w:r>
    </w:p>
    <w:p w14:paraId="19D6FCEE" w14:textId="3F483EE4" w:rsidR="00FC61F2" w:rsidRPr="00A4625E" w:rsidRDefault="00B32F28" w:rsidP="00B32F28">
      <w:pPr>
        <w:pStyle w:val="Odstavecseseznamem"/>
        <w:numPr>
          <w:ilvl w:val="1"/>
          <w:numId w:val="2"/>
        </w:numPr>
        <w:spacing w:before="120" w:after="120" w:line="276" w:lineRule="auto"/>
        <w:ind w:left="567" w:hanging="567"/>
        <w:contextualSpacing w:val="0"/>
        <w:jc w:val="both"/>
        <w:rPr>
          <w:rFonts w:cstheme="minorHAnsi"/>
        </w:rPr>
      </w:pPr>
      <w:r w:rsidRPr="00A4625E">
        <w:rPr>
          <w:rFonts w:cstheme="minorHAnsi"/>
        </w:rPr>
        <w:t>Odběratel</w:t>
      </w:r>
      <w:r w:rsidR="00FC61F2" w:rsidRPr="00A4625E">
        <w:rPr>
          <w:rFonts w:cstheme="minorHAnsi"/>
        </w:rPr>
        <w:t xml:space="preserve"> nesmí zpřístupnit třetí osobě informace, které při plnění této Smlouvy získal od </w:t>
      </w:r>
      <w:r w:rsidRPr="00A4625E">
        <w:rPr>
          <w:rFonts w:cstheme="minorHAnsi"/>
        </w:rPr>
        <w:t>Dodavatel</w:t>
      </w:r>
      <w:r w:rsidR="00F1049E" w:rsidRPr="00A4625E">
        <w:rPr>
          <w:rFonts w:cstheme="minorHAnsi"/>
        </w:rPr>
        <w:t>e</w:t>
      </w:r>
      <w:r w:rsidR="00FC61F2" w:rsidRPr="00A4625E">
        <w:rPr>
          <w:rFonts w:cstheme="minorHAnsi"/>
        </w:rPr>
        <w:t xml:space="preserve">. </w:t>
      </w:r>
      <w:r w:rsidRPr="00A4625E">
        <w:rPr>
          <w:rFonts w:cstheme="minorHAnsi"/>
        </w:rPr>
        <w:t>Odběratel</w:t>
      </w:r>
      <w:r w:rsidR="00FC61F2" w:rsidRPr="00A4625E">
        <w:rPr>
          <w:rFonts w:cstheme="minorHAnsi"/>
        </w:rPr>
        <w:t xml:space="preserve"> touto povinností není vázán v rozsahu, v jakém:</w:t>
      </w:r>
    </w:p>
    <w:p w14:paraId="67B2079B" w14:textId="725C33ED" w:rsidR="00FC61F2" w:rsidRPr="00A4625E" w:rsidRDefault="00FC61F2" w:rsidP="00F1049E">
      <w:pPr>
        <w:pStyle w:val="pododstavec"/>
        <w:numPr>
          <w:ilvl w:val="1"/>
          <w:numId w:val="11"/>
        </w:numPr>
        <w:spacing w:line="276" w:lineRule="auto"/>
        <w:rPr>
          <w:rFonts w:asciiTheme="minorHAnsi" w:hAnsiTheme="minorHAnsi" w:cstheme="minorHAnsi"/>
          <w:szCs w:val="22"/>
        </w:rPr>
      </w:pPr>
      <w:r w:rsidRPr="00A4625E">
        <w:rPr>
          <w:rFonts w:asciiTheme="minorHAnsi" w:hAnsiTheme="minorHAnsi" w:cstheme="minorHAnsi"/>
          <w:szCs w:val="22"/>
        </w:rPr>
        <w:t xml:space="preserve">je </w:t>
      </w:r>
      <w:r w:rsidRPr="00A4625E">
        <w:rPr>
          <w:rFonts w:asciiTheme="minorHAnsi" w:eastAsia="Calibri" w:hAnsiTheme="minorHAnsi" w:cstheme="minorHAnsi"/>
          <w:szCs w:val="22"/>
        </w:rPr>
        <w:t>povinen</w:t>
      </w:r>
      <w:r w:rsidRPr="00A4625E">
        <w:rPr>
          <w:rFonts w:asciiTheme="minorHAnsi" w:hAnsiTheme="minorHAnsi" w:cstheme="minorHAnsi"/>
          <w:szCs w:val="22"/>
        </w:rPr>
        <w:t xml:space="preserve"> poskytovat informace podle zvláštních právních předpisů</w:t>
      </w:r>
      <w:r w:rsidR="00B66A18" w:rsidRPr="00A4625E">
        <w:rPr>
          <w:rFonts w:asciiTheme="minorHAnsi" w:hAnsiTheme="minorHAnsi" w:cstheme="minorHAnsi"/>
          <w:szCs w:val="22"/>
        </w:rPr>
        <w:t>;</w:t>
      </w:r>
    </w:p>
    <w:p w14:paraId="33DABAA6" w14:textId="17448757" w:rsidR="00FC61F2" w:rsidRPr="00A4625E" w:rsidRDefault="00FC61F2" w:rsidP="00FC61F2">
      <w:pPr>
        <w:pStyle w:val="pododstavec"/>
        <w:spacing w:line="276" w:lineRule="auto"/>
        <w:rPr>
          <w:rFonts w:asciiTheme="minorHAnsi" w:hAnsiTheme="minorHAnsi" w:cstheme="minorHAnsi"/>
          <w:szCs w:val="22"/>
        </w:rPr>
      </w:pPr>
      <w:r w:rsidRPr="00A4625E">
        <w:rPr>
          <w:rFonts w:asciiTheme="minorHAnsi" w:hAnsiTheme="minorHAnsi" w:cstheme="minorHAnsi"/>
          <w:szCs w:val="22"/>
        </w:rPr>
        <w:t xml:space="preserve">prokáže, že je tato informace veřejně dostupná, aniž by tuto dostupnost způsobil sám </w:t>
      </w:r>
      <w:r w:rsidR="00B32F28" w:rsidRPr="00A4625E">
        <w:rPr>
          <w:rFonts w:asciiTheme="minorHAnsi" w:hAnsiTheme="minorHAnsi" w:cstheme="minorHAnsi"/>
          <w:szCs w:val="22"/>
        </w:rPr>
        <w:t>Odběratel</w:t>
      </w:r>
      <w:r w:rsidR="00B66A18" w:rsidRPr="00A4625E">
        <w:rPr>
          <w:rFonts w:asciiTheme="minorHAnsi" w:hAnsiTheme="minorHAnsi" w:cstheme="minorHAnsi"/>
          <w:szCs w:val="22"/>
        </w:rPr>
        <w:t>;</w:t>
      </w:r>
    </w:p>
    <w:p w14:paraId="69373703" w14:textId="5F600C37" w:rsidR="00FC61F2" w:rsidRPr="00A4625E" w:rsidRDefault="00FC61F2" w:rsidP="00FC61F2">
      <w:pPr>
        <w:pStyle w:val="pododstavec"/>
        <w:spacing w:line="276" w:lineRule="auto"/>
        <w:rPr>
          <w:rFonts w:asciiTheme="minorHAnsi" w:hAnsiTheme="minorHAnsi" w:cstheme="minorHAnsi"/>
          <w:szCs w:val="22"/>
        </w:rPr>
      </w:pPr>
      <w:r w:rsidRPr="00A4625E">
        <w:rPr>
          <w:rFonts w:asciiTheme="minorHAnsi" w:hAnsiTheme="minorHAnsi" w:cstheme="minorHAnsi"/>
          <w:szCs w:val="22"/>
        </w:rPr>
        <w:t xml:space="preserve">prokáže, že měl tuto informaci k dispozici ještě před datem zpřístupnění </w:t>
      </w:r>
      <w:r w:rsidR="00B32F28" w:rsidRPr="00A4625E">
        <w:rPr>
          <w:rFonts w:asciiTheme="minorHAnsi" w:hAnsiTheme="minorHAnsi" w:cstheme="minorHAnsi"/>
          <w:szCs w:val="22"/>
        </w:rPr>
        <w:t>Dodavatel</w:t>
      </w:r>
      <w:r w:rsidR="00F1049E" w:rsidRPr="00A4625E">
        <w:rPr>
          <w:rFonts w:asciiTheme="minorHAnsi" w:hAnsiTheme="minorHAnsi" w:cstheme="minorHAnsi"/>
          <w:szCs w:val="22"/>
        </w:rPr>
        <w:t>e</w:t>
      </w:r>
      <w:r w:rsidRPr="00A4625E">
        <w:rPr>
          <w:rFonts w:asciiTheme="minorHAnsi" w:hAnsiTheme="minorHAnsi" w:cstheme="minorHAnsi"/>
          <w:szCs w:val="22"/>
        </w:rPr>
        <w:t>, a že</w:t>
      </w:r>
      <w:r w:rsidR="00F1049E" w:rsidRPr="00A4625E">
        <w:rPr>
          <w:rFonts w:asciiTheme="minorHAnsi" w:hAnsiTheme="minorHAnsi" w:cstheme="minorHAnsi"/>
          <w:szCs w:val="22"/>
        </w:rPr>
        <w:t> </w:t>
      </w:r>
      <w:r w:rsidRPr="00A4625E">
        <w:rPr>
          <w:rFonts w:asciiTheme="minorHAnsi" w:hAnsiTheme="minorHAnsi" w:cstheme="minorHAnsi"/>
          <w:szCs w:val="22"/>
        </w:rPr>
        <w:t>ji nenabyl v rozporu se zákonem</w:t>
      </w:r>
      <w:r w:rsidR="00B66A18" w:rsidRPr="00A4625E">
        <w:rPr>
          <w:rFonts w:asciiTheme="minorHAnsi" w:hAnsiTheme="minorHAnsi" w:cstheme="minorHAnsi"/>
          <w:szCs w:val="22"/>
        </w:rPr>
        <w:t>;</w:t>
      </w:r>
    </w:p>
    <w:p w14:paraId="06465D96" w14:textId="55B84C1A" w:rsidR="00FC61F2" w:rsidRPr="00A4625E" w:rsidRDefault="00FC61F2" w:rsidP="00FC61F2">
      <w:pPr>
        <w:pStyle w:val="pododstavec"/>
        <w:spacing w:line="276" w:lineRule="auto"/>
        <w:rPr>
          <w:rFonts w:asciiTheme="minorHAnsi" w:hAnsiTheme="minorHAnsi" w:cstheme="minorHAnsi"/>
          <w:szCs w:val="22"/>
        </w:rPr>
      </w:pPr>
      <w:r w:rsidRPr="00A4625E">
        <w:rPr>
          <w:rFonts w:asciiTheme="minorHAnsi" w:hAnsiTheme="minorHAnsi" w:cstheme="minorHAnsi"/>
          <w:szCs w:val="22"/>
        </w:rPr>
        <w:t xml:space="preserve">obdrží od </w:t>
      </w:r>
      <w:r w:rsidR="00B32F28" w:rsidRPr="00A4625E">
        <w:rPr>
          <w:rFonts w:asciiTheme="minorHAnsi" w:hAnsiTheme="minorHAnsi" w:cstheme="minorHAnsi"/>
          <w:szCs w:val="22"/>
        </w:rPr>
        <w:t>Dodavatel</w:t>
      </w:r>
      <w:r w:rsidR="00F1049E" w:rsidRPr="00A4625E">
        <w:rPr>
          <w:rFonts w:asciiTheme="minorHAnsi" w:hAnsiTheme="minorHAnsi" w:cstheme="minorHAnsi"/>
          <w:szCs w:val="22"/>
        </w:rPr>
        <w:t>e</w:t>
      </w:r>
      <w:r w:rsidRPr="00A4625E">
        <w:rPr>
          <w:rFonts w:asciiTheme="minorHAnsi" w:hAnsiTheme="minorHAnsi" w:cstheme="minorHAnsi"/>
          <w:szCs w:val="22"/>
        </w:rPr>
        <w:t xml:space="preserve"> písemný souhlas zpřístupňovat danou informaci</w:t>
      </w:r>
      <w:r w:rsidR="00B66A18" w:rsidRPr="00A4625E">
        <w:rPr>
          <w:rFonts w:asciiTheme="minorHAnsi" w:hAnsiTheme="minorHAnsi" w:cstheme="minorHAnsi"/>
          <w:szCs w:val="22"/>
        </w:rPr>
        <w:t>;</w:t>
      </w:r>
    </w:p>
    <w:p w14:paraId="548101C2" w14:textId="77777777" w:rsidR="00FC61F2" w:rsidRPr="00A4625E" w:rsidRDefault="00FC61F2" w:rsidP="00FC61F2">
      <w:pPr>
        <w:pStyle w:val="pododstavec"/>
        <w:spacing w:line="276" w:lineRule="auto"/>
        <w:rPr>
          <w:rFonts w:asciiTheme="minorHAnsi" w:hAnsiTheme="minorHAnsi" w:cstheme="minorHAnsi"/>
          <w:szCs w:val="22"/>
        </w:rPr>
      </w:pPr>
      <w:r w:rsidRPr="00A4625E">
        <w:rPr>
          <w:rFonts w:asciiTheme="minorHAnsi" w:hAnsiTheme="minorHAnsi" w:cstheme="minorHAnsi"/>
          <w:szCs w:val="22"/>
        </w:rPr>
        <w:t>je zpřístupnění informace vyžadováno zákonem nebo závazným rozhodnutím orgánu veřejné moci.</w:t>
      </w:r>
    </w:p>
    <w:p w14:paraId="742D4724" w14:textId="1A4C699A" w:rsidR="00FC61F2" w:rsidRPr="00A4625E" w:rsidRDefault="00B32F28" w:rsidP="00FC61F2">
      <w:pPr>
        <w:pStyle w:val="Textpsmene"/>
        <w:numPr>
          <w:ilvl w:val="0"/>
          <w:numId w:val="0"/>
        </w:numPr>
        <w:spacing w:line="276" w:lineRule="auto"/>
        <w:ind w:left="567"/>
        <w:rPr>
          <w:rFonts w:asciiTheme="minorHAnsi" w:hAnsiTheme="minorHAnsi" w:cstheme="minorHAnsi"/>
          <w:szCs w:val="22"/>
        </w:rPr>
      </w:pPr>
      <w:r w:rsidRPr="00A4625E">
        <w:rPr>
          <w:rFonts w:asciiTheme="minorHAnsi" w:hAnsiTheme="minorHAnsi" w:cstheme="minorHAnsi"/>
          <w:szCs w:val="22"/>
        </w:rPr>
        <w:t>Dodavatel</w:t>
      </w:r>
      <w:r w:rsidR="00B66A18" w:rsidRPr="00A4625E">
        <w:rPr>
          <w:rFonts w:asciiTheme="minorHAnsi" w:hAnsiTheme="minorHAnsi" w:cstheme="minorHAnsi"/>
          <w:szCs w:val="22"/>
        </w:rPr>
        <w:t>e</w:t>
      </w:r>
      <w:r w:rsidR="00FC61F2" w:rsidRPr="00A4625E">
        <w:rPr>
          <w:rFonts w:asciiTheme="minorHAnsi" w:hAnsiTheme="minorHAnsi" w:cstheme="minorHAnsi"/>
          <w:szCs w:val="22"/>
        </w:rPr>
        <w:t xml:space="preserve">m se pro účely tohoto článku rozumí rovněž poddodavatel nebo jakákoliv třetí osoba, kterou </w:t>
      </w:r>
      <w:r w:rsidRPr="00A4625E">
        <w:rPr>
          <w:rFonts w:asciiTheme="minorHAnsi" w:hAnsiTheme="minorHAnsi" w:cstheme="minorHAnsi"/>
          <w:szCs w:val="22"/>
        </w:rPr>
        <w:t>Dodavatel</w:t>
      </w:r>
      <w:r w:rsidR="00FC61F2" w:rsidRPr="00A4625E">
        <w:rPr>
          <w:rFonts w:asciiTheme="minorHAnsi" w:hAnsiTheme="minorHAnsi" w:cstheme="minorHAnsi"/>
          <w:szCs w:val="22"/>
        </w:rPr>
        <w:t xml:space="preserve"> použil k plnění závazků podle této Smlouvy. </w:t>
      </w:r>
    </w:p>
    <w:p w14:paraId="080F1DDA" w14:textId="6332BB17" w:rsidR="00FC61F2" w:rsidRPr="00A4625E" w:rsidRDefault="00FC61F2" w:rsidP="00B66A18">
      <w:pPr>
        <w:pStyle w:val="Odstavecseseznamem"/>
        <w:numPr>
          <w:ilvl w:val="1"/>
          <w:numId w:val="2"/>
        </w:numPr>
        <w:spacing w:before="120" w:after="120" w:line="276" w:lineRule="auto"/>
        <w:ind w:left="567" w:hanging="567"/>
        <w:contextualSpacing w:val="0"/>
        <w:jc w:val="both"/>
      </w:pPr>
      <w:r w:rsidRPr="00A4625E">
        <w:t xml:space="preserve">Za </w:t>
      </w:r>
      <w:r w:rsidRPr="00A4625E">
        <w:rPr>
          <w:rFonts w:cstheme="minorHAnsi"/>
        </w:rPr>
        <w:t>porušení</w:t>
      </w:r>
      <w:r w:rsidRPr="00A4625E">
        <w:t xml:space="preserve"> povinností podle tohoto článku se nepovažují veřejná oznámení či poskytnutí informací vyžadovaná příslušnými obecně závaznými právními předpisy a oprávněně vyžadovaná jakýmkoli státním orgánem, soudem či správním úřadem, jakož ani poskytnutí důvěrných informací poradcům Stran, kteří jsou vázáni povinností mlčenlivosti podle příslušných právních předpisů.</w:t>
      </w:r>
    </w:p>
    <w:p w14:paraId="2C405040" w14:textId="390F025F" w:rsidR="00410AD9" w:rsidRPr="00A4625E" w:rsidRDefault="00410AD9" w:rsidP="00B66A18">
      <w:pPr>
        <w:pStyle w:val="Odstavecseseznamem"/>
        <w:numPr>
          <w:ilvl w:val="1"/>
          <w:numId w:val="2"/>
        </w:numPr>
        <w:spacing w:before="120" w:after="120" w:line="276" w:lineRule="auto"/>
        <w:ind w:left="567" w:hanging="567"/>
        <w:contextualSpacing w:val="0"/>
        <w:jc w:val="both"/>
      </w:pPr>
      <w:r w:rsidRPr="00A4625E">
        <w:lastRenderedPageBreak/>
        <w:t>Dodavatel se zavazuje, že</w:t>
      </w:r>
      <w:r w:rsidR="00664905" w:rsidRPr="00A4625E">
        <w:t xml:space="preserve"> poskytne Odběrateli veškeré informace, které je Odběratel povinen mít k dispozici podle zákona č. 181/2014 Sb., o kybernetické bezpečnosti. Dodavatel je mimo jiné povinen Odběrateli bezodkladně sdělit identifikační údaje všech osob spolupracujících s Dodavatelem (zaměstnanci, externí dodavatelé apod.), kterým budou zpřístupněny </w:t>
      </w:r>
      <w:r w:rsidR="003E1E8E" w:rsidRPr="00A4625E">
        <w:t xml:space="preserve">jakékoli </w:t>
      </w:r>
      <w:r w:rsidR="00664905" w:rsidRPr="00A4625E">
        <w:t xml:space="preserve">informace </w:t>
      </w:r>
      <w:r w:rsidR="003E1E8E" w:rsidRPr="00A4625E">
        <w:t xml:space="preserve">o informačních a komunikačních systémech </w:t>
      </w:r>
      <w:r w:rsidR="00664905" w:rsidRPr="00A4625E">
        <w:t>Odběratele.</w:t>
      </w:r>
    </w:p>
    <w:p w14:paraId="3A5369EA" w14:textId="61936B1B" w:rsidR="00FC61F2" w:rsidRPr="00A4625E" w:rsidRDefault="00FC61F2" w:rsidP="00AC7E31">
      <w:pPr>
        <w:pStyle w:val="Odstavecseseznamem"/>
        <w:numPr>
          <w:ilvl w:val="1"/>
          <w:numId w:val="2"/>
        </w:numPr>
        <w:spacing w:before="120" w:after="120" w:line="276" w:lineRule="auto"/>
        <w:ind w:left="567" w:hanging="567"/>
        <w:contextualSpacing w:val="0"/>
        <w:jc w:val="both"/>
      </w:pPr>
      <w:r w:rsidRPr="00A4625E">
        <w:rPr>
          <w:rFonts w:cs="Arial"/>
          <w:szCs w:val="20"/>
        </w:rPr>
        <w:t xml:space="preserve">V případě, že </w:t>
      </w:r>
      <w:r w:rsidR="00B32F28" w:rsidRPr="00A4625E">
        <w:rPr>
          <w:rFonts w:cs="Arial"/>
          <w:szCs w:val="20"/>
        </w:rPr>
        <w:t>Dodavatel</w:t>
      </w:r>
      <w:r w:rsidRPr="00A4625E">
        <w:rPr>
          <w:rFonts w:cs="Arial"/>
          <w:szCs w:val="20"/>
        </w:rPr>
        <w:t xml:space="preserve"> poruší povinnost dle předchozích odstavců, má </w:t>
      </w:r>
      <w:r w:rsidR="00B32F28" w:rsidRPr="00A4625E">
        <w:rPr>
          <w:rFonts w:cs="Arial"/>
          <w:szCs w:val="20"/>
        </w:rPr>
        <w:t>Odběratel</w:t>
      </w:r>
      <w:r w:rsidRPr="00A4625E">
        <w:rPr>
          <w:rFonts w:cs="Arial"/>
          <w:szCs w:val="20"/>
        </w:rPr>
        <w:t xml:space="preserve"> nárok požadovat smluvní pokutu ve výši </w:t>
      </w:r>
      <w:r w:rsidR="00EA30FF" w:rsidRPr="00A4625E">
        <w:rPr>
          <w:rFonts w:cs="Arial"/>
          <w:szCs w:val="20"/>
        </w:rPr>
        <w:t>50</w:t>
      </w:r>
      <w:r w:rsidRPr="00A4625E">
        <w:rPr>
          <w:rFonts w:cs="Arial"/>
          <w:szCs w:val="20"/>
        </w:rPr>
        <w:t>0.000</w:t>
      </w:r>
      <w:r w:rsidR="00E6738D" w:rsidRPr="00A4625E">
        <w:rPr>
          <w:rFonts w:cs="Arial"/>
          <w:szCs w:val="20"/>
        </w:rPr>
        <w:t>,-</w:t>
      </w:r>
      <w:r w:rsidRPr="00A4625E">
        <w:rPr>
          <w:rFonts w:cs="Arial"/>
          <w:szCs w:val="20"/>
        </w:rPr>
        <w:t xml:space="preserve"> Kč, a to za každé jednotlivé porušení této povinnosti. Povinnost k úhradě smluvní pokuty nezbavuje </w:t>
      </w:r>
      <w:r w:rsidR="00AC7E31" w:rsidRPr="00A4625E">
        <w:rPr>
          <w:rFonts w:cs="Arial"/>
          <w:szCs w:val="20"/>
        </w:rPr>
        <w:t xml:space="preserve">Odběratele </w:t>
      </w:r>
      <w:r w:rsidRPr="00A4625E">
        <w:rPr>
          <w:rFonts w:cs="Arial"/>
          <w:szCs w:val="20"/>
        </w:rPr>
        <w:t>práva na náhradu škody způsobenou únikem informací v prokázané výši, maximálně však do výše</w:t>
      </w:r>
      <w:r w:rsidR="00AC7E31" w:rsidRPr="00A4625E">
        <w:rPr>
          <w:rFonts w:cs="Arial"/>
          <w:szCs w:val="20"/>
        </w:rPr>
        <w:t xml:space="preserve"> Celkové</w:t>
      </w:r>
      <w:r w:rsidRPr="00A4625E">
        <w:rPr>
          <w:rFonts w:cs="Arial"/>
          <w:szCs w:val="20"/>
        </w:rPr>
        <w:t xml:space="preserve"> ceny Předmětu plnění této Smlouvy.</w:t>
      </w:r>
    </w:p>
    <w:p w14:paraId="7645E28D" w14:textId="77777777" w:rsidR="00AC7E31" w:rsidRPr="00B276A2" w:rsidRDefault="00AC7E31" w:rsidP="0000481B">
      <w:pPr>
        <w:pStyle w:val="Odstavecseseznamem"/>
        <w:keepNext/>
        <w:keepLines/>
        <w:numPr>
          <w:ilvl w:val="0"/>
          <w:numId w:val="2"/>
        </w:numPr>
        <w:spacing w:before="240" w:after="120" w:line="276" w:lineRule="auto"/>
        <w:ind w:left="567" w:hanging="567"/>
        <w:contextualSpacing w:val="0"/>
        <w:jc w:val="both"/>
        <w:rPr>
          <w:b/>
        </w:rPr>
      </w:pPr>
      <w:bookmarkStart w:id="13" w:name="_Ref393281212"/>
      <w:r w:rsidRPr="00B276A2">
        <w:rPr>
          <w:b/>
        </w:rPr>
        <w:t>Náhrada škody a smluvní pokuty</w:t>
      </w:r>
      <w:bookmarkEnd w:id="13"/>
    </w:p>
    <w:p w14:paraId="36868609" w14:textId="29BE100D" w:rsidR="00C872AA" w:rsidRPr="00CA05A2" w:rsidRDefault="00C872AA" w:rsidP="00C872AA">
      <w:pPr>
        <w:pStyle w:val="Odstavecseseznamem"/>
        <w:numPr>
          <w:ilvl w:val="1"/>
          <w:numId w:val="2"/>
        </w:numPr>
      </w:pPr>
      <w:r w:rsidRPr="00C872AA">
        <w:t xml:space="preserve">V </w:t>
      </w:r>
      <w:r w:rsidRPr="00CA05A2">
        <w:t xml:space="preserve">případě, že Dodavatel nedodrží SLA poskytování služeb provozní podpory, </w:t>
      </w:r>
      <w:r w:rsidRPr="00CA05A2">
        <w:rPr>
          <w:rFonts w:cs="Arial"/>
          <w:szCs w:val="20"/>
        </w:rPr>
        <w:t xml:space="preserve">je povinen zaplatit Odběrateli smluvní pokutu dle </w:t>
      </w:r>
      <w:r w:rsidRPr="00CA05A2">
        <w:t xml:space="preserve">přílohy č. 2 této smlouvy. </w:t>
      </w:r>
    </w:p>
    <w:p w14:paraId="6AD8BB04" w14:textId="7FD8B067" w:rsidR="00AC7E31" w:rsidRPr="00CA05A2" w:rsidRDefault="00AC7E31" w:rsidP="0000481B">
      <w:pPr>
        <w:pStyle w:val="Odstavecseseznamem"/>
        <w:keepNext/>
        <w:keepLines/>
        <w:numPr>
          <w:ilvl w:val="1"/>
          <w:numId w:val="2"/>
        </w:numPr>
        <w:spacing w:before="120" w:after="120" w:line="276" w:lineRule="auto"/>
        <w:ind w:left="567" w:hanging="567"/>
        <w:contextualSpacing w:val="0"/>
        <w:jc w:val="both"/>
      </w:pPr>
      <w:r w:rsidRPr="00CA05A2">
        <w:t xml:space="preserve">V případě, že se </w:t>
      </w:r>
      <w:r w:rsidRPr="00CA05A2">
        <w:rPr>
          <w:rFonts w:cs="Arial"/>
          <w:szCs w:val="20"/>
        </w:rPr>
        <w:t>Dodavatel</w:t>
      </w:r>
      <w:r w:rsidRPr="00CA05A2">
        <w:t xml:space="preserve"> ocitne v prodlení s plněním jakékoliv </w:t>
      </w:r>
      <w:r w:rsidR="00C872AA" w:rsidRPr="00CA05A2">
        <w:t xml:space="preserve">další </w:t>
      </w:r>
      <w:r w:rsidRPr="00CA05A2">
        <w:t xml:space="preserve">své povinnosti </w:t>
      </w:r>
      <w:r w:rsidR="00C872AA" w:rsidRPr="00CA05A2">
        <w:t xml:space="preserve">nad rámec </w:t>
      </w:r>
      <w:r w:rsidRPr="00CA05A2">
        <w:t>dle této Smlouvy</w:t>
      </w:r>
      <w:r w:rsidR="005A2283" w:rsidRPr="00CA05A2">
        <w:t xml:space="preserve"> nad rámec bodu 9.1</w:t>
      </w:r>
      <w:r w:rsidRPr="00CA05A2">
        <w:t>, vzniká Odběratel</w:t>
      </w:r>
      <w:r w:rsidR="00F6654B" w:rsidRPr="00CA05A2">
        <w:t>i</w:t>
      </w:r>
      <w:r w:rsidRPr="00CA05A2">
        <w:t xml:space="preserve"> právo na zaplacení smluvní pokuty ve </w:t>
      </w:r>
      <w:r w:rsidR="00CA05A2" w:rsidRPr="00CA05A2">
        <w:rPr>
          <w:shd w:val="clear" w:color="auto" w:fill="9CC2E5" w:themeFill="accent1" w:themeFillTint="99"/>
        </w:rPr>
        <w:t>10 000</w:t>
      </w:r>
      <w:r w:rsidRPr="00CA05A2">
        <w:rPr>
          <w:shd w:val="clear" w:color="auto" w:fill="9CC2E5" w:themeFill="accent1" w:themeFillTint="99"/>
        </w:rPr>
        <w:t>,- Kč</w:t>
      </w:r>
      <w:r w:rsidRPr="00CA05A2">
        <w:t xml:space="preserve"> za každý den prodlení se splnění</w:t>
      </w:r>
      <w:r w:rsidR="00B276A2" w:rsidRPr="00CA05A2">
        <w:t>m</w:t>
      </w:r>
      <w:r w:rsidRPr="00CA05A2">
        <w:t xml:space="preserve"> příslušné povinnosti.</w:t>
      </w:r>
    </w:p>
    <w:p w14:paraId="7BB6318A" w14:textId="59E2530A" w:rsidR="00AC7E31" w:rsidRPr="00CA05A2" w:rsidRDefault="00AC7E31" w:rsidP="00F6654B">
      <w:pPr>
        <w:pStyle w:val="Odstavecseseznamem"/>
        <w:numPr>
          <w:ilvl w:val="1"/>
          <w:numId w:val="2"/>
        </w:numPr>
        <w:spacing w:before="120" w:after="120" w:line="276" w:lineRule="auto"/>
        <w:ind w:left="567" w:hanging="567"/>
        <w:contextualSpacing w:val="0"/>
        <w:jc w:val="both"/>
      </w:pPr>
      <w:r w:rsidRPr="00CA05A2">
        <w:rPr>
          <w:rFonts w:cs="Arial"/>
          <w:szCs w:val="20"/>
        </w:rPr>
        <w:t xml:space="preserve">V případě, že Dodavatel neodstraní vady a nedodělky zjištěné při </w:t>
      </w:r>
      <w:r w:rsidR="00B276A2" w:rsidRPr="00CA05A2">
        <w:rPr>
          <w:rFonts w:cs="Arial"/>
          <w:szCs w:val="20"/>
        </w:rPr>
        <w:t>plnění</w:t>
      </w:r>
      <w:r w:rsidR="00AC270F" w:rsidRPr="00CA05A2">
        <w:rPr>
          <w:rFonts w:cs="Arial"/>
          <w:szCs w:val="20"/>
        </w:rPr>
        <w:t xml:space="preserve"> této Smlouvy</w:t>
      </w:r>
      <w:r w:rsidRPr="00CA05A2">
        <w:rPr>
          <w:rFonts w:cs="Arial"/>
          <w:szCs w:val="20"/>
        </w:rPr>
        <w:t>, je povinen zaplatit Odběratel</w:t>
      </w:r>
      <w:r w:rsidR="00C076B5" w:rsidRPr="00CA05A2">
        <w:rPr>
          <w:rFonts w:cs="Arial"/>
          <w:szCs w:val="20"/>
        </w:rPr>
        <w:t>i</w:t>
      </w:r>
      <w:r w:rsidRPr="00CA05A2">
        <w:rPr>
          <w:rFonts w:cs="Arial"/>
          <w:szCs w:val="20"/>
        </w:rPr>
        <w:t xml:space="preserve"> smluvní pokutu ve</w:t>
      </w:r>
      <w:r w:rsidR="00C076B5" w:rsidRPr="00CA05A2">
        <w:rPr>
          <w:rFonts w:cs="Arial"/>
          <w:szCs w:val="20"/>
        </w:rPr>
        <w:t> </w:t>
      </w:r>
      <w:r w:rsidR="00CA05A2" w:rsidRPr="00CA05A2">
        <w:rPr>
          <w:shd w:val="clear" w:color="auto" w:fill="9CC2E5" w:themeFill="accent1" w:themeFillTint="99"/>
        </w:rPr>
        <w:t>10 000</w:t>
      </w:r>
      <w:r w:rsidR="005A2283" w:rsidRPr="00CA05A2">
        <w:rPr>
          <w:shd w:val="clear" w:color="auto" w:fill="9CC2E5" w:themeFill="accent1" w:themeFillTint="99"/>
        </w:rPr>
        <w:t>,- Kč</w:t>
      </w:r>
      <w:r w:rsidR="005A2283" w:rsidRPr="00CA05A2">
        <w:t xml:space="preserve"> </w:t>
      </w:r>
      <w:r w:rsidRPr="00CA05A2">
        <w:rPr>
          <w:rFonts w:cs="Arial"/>
          <w:szCs w:val="20"/>
        </w:rPr>
        <w:t>za každý započatý den prodlení.</w:t>
      </w:r>
    </w:p>
    <w:p w14:paraId="271EBE1D" w14:textId="77777777" w:rsidR="00AC7E31" w:rsidRPr="00CA05A2" w:rsidRDefault="00AC7E31" w:rsidP="00F6654B">
      <w:pPr>
        <w:pStyle w:val="Odstavecseseznamem"/>
        <w:numPr>
          <w:ilvl w:val="1"/>
          <w:numId w:val="2"/>
        </w:numPr>
        <w:spacing w:before="120" w:after="120" w:line="276" w:lineRule="auto"/>
        <w:ind w:left="567" w:hanging="567"/>
        <w:contextualSpacing w:val="0"/>
        <w:jc w:val="both"/>
      </w:pPr>
      <w:r w:rsidRPr="00CA05A2">
        <w:t xml:space="preserve">Smluvní </w:t>
      </w:r>
      <w:r w:rsidRPr="00CA05A2">
        <w:rPr>
          <w:rFonts w:cs="Arial"/>
          <w:szCs w:val="20"/>
        </w:rPr>
        <w:t>pokuta</w:t>
      </w:r>
      <w:r w:rsidRPr="00CA05A2">
        <w:t xml:space="preserve"> je splatná do 30 kalendářních dnů ode dne doručení jejího písemného vyúčtování.</w:t>
      </w:r>
    </w:p>
    <w:p w14:paraId="6170335A" w14:textId="0416BB78" w:rsidR="00AC7E31" w:rsidRPr="00B276A2" w:rsidRDefault="00AC7E31" w:rsidP="00F6654B">
      <w:pPr>
        <w:pStyle w:val="Odstavecseseznamem"/>
        <w:numPr>
          <w:ilvl w:val="1"/>
          <w:numId w:val="2"/>
        </w:numPr>
        <w:spacing w:before="120" w:after="120" w:line="276" w:lineRule="auto"/>
        <w:ind w:left="567" w:hanging="567"/>
        <w:contextualSpacing w:val="0"/>
        <w:jc w:val="both"/>
      </w:pPr>
      <w:r w:rsidRPr="00CA05A2">
        <w:rPr>
          <w:rFonts w:eastAsia="Calibri" w:cs="Arial"/>
          <w:szCs w:val="20"/>
        </w:rPr>
        <w:t xml:space="preserve">Žádný nárok na </w:t>
      </w:r>
      <w:r w:rsidRPr="00CA05A2">
        <w:rPr>
          <w:rFonts w:cs="Arial"/>
          <w:szCs w:val="20"/>
        </w:rPr>
        <w:t>smluvní</w:t>
      </w:r>
      <w:r w:rsidRPr="00CA05A2">
        <w:rPr>
          <w:rFonts w:eastAsia="Calibri" w:cs="Arial"/>
          <w:szCs w:val="20"/>
        </w:rPr>
        <w:t xml:space="preserve"> pokutu nevylučuje či nijak neomezuje nárok Odběratel</w:t>
      </w:r>
      <w:r w:rsidR="00C076B5" w:rsidRPr="00CA05A2">
        <w:rPr>
          <w:rFonts w:eastAsia="Calibri" w:cs="Arial"/>
          <w:szCs w:val="20"/>
        </w:rPr>
        <w:t>e</w:t>
      </w:r>
      <w:r w:rsidRPr="00CA05A2">
        <w:rPr>
          <w:rFonts w:eastAsia="Calibri" w:cs="Arial"/>
          <w:szCs w:val="20"/>
        </w:rPr>
        <w:t xml:space="preserve"> na náhradu škody vzniklé v důsledku porušení povinnosti</w:t>
      </w:r>
      <w:r w:rsidRPr="00B276A2">
        <w:rPr>
          <w:rFonts w:eastAsia="Calibri" w:cs="Arial"/>
          <w:szCs w:val="20"/>
        </w:rPr>
        <w:t xml:space="preserve"> zajištěné smluvní pokutou.</w:t>
      </w:r>
    </w:p>
    <w:p w14:paraId="064068D9" w14:textId="3E1784D7" w:rsidR="00AC7E31" w:rsidRPr="00B276A2" w:rsidRDefault="00AC7E31" w:rsidP="00F6654B">
      <w:pPr>
        <w:pStyle w:val="Odstavecseseznamem"/>
        <w:numPr>
          <w:ilvl w:val="1"/>
          <w:numId w:val="2"/>
        </w:numPr>
        <w:spacing w:before="120" w:after="120" w:line="276" w:lineRule="auto"/>
        <w:ind w:left="567" w:hanging="567"/>
        <w:contextualSpacing w:val="0"/>
        <w:jc w:val="both"/>
      </w:pPr>
      <w:r w:rsidRPr="00B276A2">
        <w:rPr>
          <w:rFonts w:cs="Arial"/>
          <w:szCs w:val="20"/>
        </w:rPr>
        <w:t xml:space="preserve">Zaplacení smluvní pokuty nezbavuje povinnou </w:t>
      </w:r>
      <w:r w:rsidR="001F431D" w:rsidRPr="00B276A2">
        <w:rPr>
          <w:rFonts w:cs="Arial"/>
          <w:szCs w:val="20"/>
        </w:rPr>
        <w:t>S</w:t>
      </w:r>
      <w:r w:rsidRPr="00B276A2">
        <w:rPr>
          <w:rFonts w:cs="Arial"/>
          <w:szCs w:val="20"/>
        </w:rPr>
        <w:t>tranu povinnosti splnit svůj závazek daný Smlouvou.</w:t>
      </w:r>
    </w:p>
    <w:p w14:paraId="2D131146" w14:textId="01326B06" w:rsidR="00FC61F2" w:rsidRPr="00B276A2" w:rsidRDefault="00FC61F2" w:rsidP="00EF747B">
      <w:pPr>
        <w:pStyle w:val="Odstavecseseznamem"/>
        <w:keepNext/>
        <w:keepLines/>
        <w:numPr>
          <w:ilvl w:val="0"/>
          <w:numId w:val="2"/>
        </w:numPr>
        <w:spacing w:before="240" w:after="120" w:line="276" w:lineRule="auto"/>
        <w:ind w:left="567" w:hanging="567"/>
        <w:contextualSpacing w:val="0"/>
        <w:jc w:val="both"/>
        <w:rPr>
          <w:b/>
        </w:rPr>
      </w:pPr>
      <w:r w:rsidRPr="00B276A2">
        <w:rPr>
          <w:b/>
        </w:rPr>
        <w:t>Ukončení Smlouvy, odstoupení od Smlouvy</w:t>
      </w:r>
    </w:p>
    <w:p w14:paraId="4F8A670C" w14:textId="77777777" w:rsidR="00FC61F2" w:rsidRPr="00B276A2" w:rsidRDefault="00FC61F2" w:rsidP="00AC7E31">
      <w:pPr>
        <w:pStyle w:val="Odstavecseseznamem"/>
        <w:numPr>
          <w:ilvl w:val="1"/>
          <w:numId w:val="2"/>
        </w:numPr>
        <w:spacing w:before="120" w:after="120" w:line="276" w:lineRule="auto"/>
        <w:ind w:left="567" w:hanging="567"/>
        <w:contextualSpacing w:val="0"/>
        <w:jc w:val="both"/>
      </w:pPr>
      <w:r w:rsidRPr="00B276A2">
        <w:rPr>
          <w:rFonts w:cs="Arial"/>
          <w:szCs w:val="20"/>
        </w:rPr>
        <w:t>Smluvní</w:t>
      </w:r>
      <w:r w:rsidRPr="00B276A2">
        <w:t xml:space="preserve"> vztah vzniklý na základě této Smlouvy lze ukončit těmito způsoby:</w:t>
      </w:r>
    </w:p>
    <w:p w14:paraId="0BA00F2E" w14:textId="77777777" w:rsidR="00FC61F2" w:rsidRPr="00B276A2" w:rsidRDefault="00FC61F2" w:rsidP="00AC7E31">
      <w:pPr>
        <w:pStyle w:val="pododstavec"/>
        <w:numPr>
          <w:ilvl w:val="1"/>
          <w:numId w:val="12"/>
        </w:numPr>
        <w:spacing w:line="276" w:lineRule="auto"/>
        <w:rPr>
          <w:rFonts w:asciiTheme="minorHAnsi" w:hAnsiTheme="minorHAnsi" w:cstheme="minorHAnsi"/>
        </w:rPr>
      </w:pPr>
      <w:r w:rsidRPr="00B276A2">
        <w:rPr>
          <w:rFonts w:asciiTheme="minorHAnsi" w:hAnsiTheme="minorHAnsi" w:cstheme="minorHAnsi"/>
        </w:rPr>
        <w:t>písemným odstoupením od Smlouvy za podmínek uvedených v § 2001 a násl. Občanského zákoníku v případě podstatného porušení Smlouvy druhou Stranou,</w:t>
      </w:r>
    </w:p>
    <w:p w14:paraId="167306B2" w14:textId="77777777" w:rsidR="00FC61F2" w:rsidRPr="00B276A2" w:rsidRDefault="00FC61F2" w:rsidP="00FC61F2">
      <w:pPr>
        <w:pStyle w:val="pododstavec"/>
        <w:spacing w:line="276" w:lineRule="auto"/>
        <w:rPr>
          <w:rFonts w:asciiTheme="minorHAnsi" w:hAnsiTheme="minorHAnsi" w:cstheme="minorHAnsi"/>
        </w:rPr>
      </w:pPr>
      <w:r w:rsidRPr="00B276A2">
        <w:rPr>
          <w:rFonts w:asciiTheme="minorHAnsi" w:hAnsiTheme="minorHAnsi" w:cstheme="minorHAnsi"/>
        </w:rPr>
        <w:t>dohodou Stran.</w:t>
      </w:r>
      <w:bookmarkStart w:id="14" w:name="_Ref393285940"/>
    </w:p>
    <w:p w14:paraId="55D489DE" w14:textId="1194313C" w:rsidR="00FC61F2" w:rsidRPr="00B276A2" w:rsidRDefault="00FC61F2" w:rsidP="00AC7E31">
      <w:pPr>
        <w:pStyle w:val="Odstavecseseznamem"/>
        <w:numPr>
          <w:ilvl w:val="1"/>
          <w:numId w:val="2"/>
        </w:numPr>
        <w:spacing w:before="120" w:after="120" w:line="276" w:lineRule="auto"/>
        <w:ind w:left="567" w:hanging="567"/>
        <w:contextualSpacing w:val="0"/>
        <w:jc w:val="both"/>
        <w:rPr>
          <w:rFonts w:cstheme="minorHAnsi"/>
        </w:rPr>
      </w:pPr>
      <w:r w:rsidRPr="00B276A2">
        <w:rPr>
          <w:rFonts w:cstheme="minorHAnsi"/>
        </w:rPr>
        <w:t>Za podstatné porušení této Smlouvy Strany považují zejména</w:t>
      </w:r>
      <w:r w:rsidR="00AC7E31" w:rsidRPr="00B276A2">
        <w:rPr>
          <w:rFonts w:cstheme="minorHAnsi"/>
        </w:rPr>
        <w:t>:</w:t>
      </w:r>
    </w:p>
    <w:p w14:paraId="55B9F41F" w14:textId="5D7E83F4" w:rsidR="00FC61F2" w:rsidRPr="002A03E2" w:rsidRDefault="00FC61F2" w:rsidP="00FC61F2">
      <w:pPr>
        <w:pStyle w:val="odstavecsloOdstavecseseznamem"/>
        <w:numPr>
          <w:ilvl w:val="0"/>
          <w:numId w:val="7"/>
        </w:numPr>
        <w:spacing w:line="276" w:lineRule="auto"/>
        <w:rPr>
          <w:rFonts w:asciiTheme="minorHAnsi" w:hAnsiTheme="minorHAnsi" w:cstheme="minorHAnsi"/>
          <w:sz w:val="22"/>
          <w:szCs w:val="22"/>
        </w:rPr>
      </w:pPr>
      <w:r w:rsidRPr="002A03E2">
        <w:rPr>
          <w:rFonts w:asciiTheme="minorHAnsi" w:hAnsiTheme="minorHAnsi" w:cstheme="minorHAnsi"/>
          <w:sz w:val="22"/>
          <w:szCs w:val="22"/>
        </w:rPr>
        <w:t xml:space="preserve">prodlení se splněním </w:t>
      </w:r>
      <w:r w:rsidR="00B276A2" w:rsidRPr="002A03E2">
        <w:rPr>
          <w:rFonts w:asciiTheme="minorHAnsi" w:hAnsiTheme="minorHAnsi" w:cstheme="minorHAnsi"/>
          <w:sz w:val="22"/>
          <w:szCs w:val="22"/>
        </w:rPr>
        <w:t xml:space="preserve">jakékoliv své povinnosti dle této Smlouvy </w:t>
      </w:r>
      <w:r w:rsidRPr="002A03E2">
        <w:rPr>
          <w:rFonts w:asciiTheme="minorHAnsi" w:hAnsiTheme="minorHAnsi" w:cstheme="minorHAnsi"/>
          <w:sz w:val="22"/>
          <w:szCs w:val="22"/>
        </w:rPr>
        <w:t>delší než 14 kalendářních dnů;</w:t>
      </w:r>
    </w:p>
    <w:p w14:paraId="052E6C0D" w14:textId="286848EE" w:rsidR="002A03E2" w:rsidRDefault="002A03E2" w:rsidP="00FC61F2">
      <w:pPr>
        <w:pStyle w:val="odstavecsloOdstavecseseznamem"/>
        <w:numPr>
          <w:ilvl w:val="0"/>
          <w:numId w:val="7"/>
        </w:numPr>
        <w:spacing w:line="276" w:lineRule="auto"/>
        <w:rPr>
          <w:rFonts w:asciiTheme="minorHAnsi" w:hAnsiTheme="minorHAnsi" w:cstheme="minorHAnsi"/>
          <w:sz w:val="22"/>
          <w:szCs w:val="22"/>
        </w:rPr>
      </w:pPr>
      <w:r w:rsidRPr="002A03E2">
        <w:rPr>
          <w:rFonts w:asciiTheme="minorHAnsi" w:hAnsiTheme="minorHAnsi" w:cstheme="minorHAnsi"/>
          <w:sz w:val="22"/>
          <w:szCs w:val="22"/>
        </w:rPr>
        <w:t>Překročení dob</w:t>
      </w:r>
      <w:r>
        <w:rPr>
          <w:rFonts w:asciiTheme="minorHAnsi" w:hAnsiTheme="minorHAnsi" w:cstheme="minorHAnsi"/>
          <w:sz w:val="22"/>
          <w:szCs w:val="22"/>
        </w:rPr>
        <w:t>y</w:t>
      </w:r>
      <w:r w:rsidRPr="002A03E2">
        <w:rPr>
          <w:rFonts w:asciiTheme="minorHAnsi" w:hAnsiTheme="minorHAnsi" w:cstheme="minorHAnsi"/>
          <w:sz w:val="22"/>
          <w:szCs w:val="22"/>
        </w:rPr>
        <w:t xml:space="preserve"> odstranění Vady kategorie A nad 24 hodin</w:t>
      </w:r>
      <w:r>
        <w:rPr>
          <w:rFonts w:asciiTheme="minorHAnsi" w:hAnsiTheme="minorHAnsi" w:cstheme="minorHAnsi"/>
          <w:sz w:val="22"/>
          <w:szCs w:val="22"/>
        </w:rPr>
        <w:t xml:space="preserve"> (pro vyloučení pochybností trvá-li odstranění Vady kategorie A déle než 24 hodin);</w:t>
      </w:r>
    </w:p>
    <w:p w14:paraId="59D7275F" w14:textId="441217F8" w:rsidR="00FC61F2" w:rsidRPr="002A03E2" w:rsidRDefault="00FC61F2" w:rsidP="00FC61F2">
      <w:pPr>
        <w:pStyle w:val="odstavecsloOdstavecseseznamem"/>
        <w:numPr>
          <w:ilvl w:val="0"/>
          <w:numId w:val="7"/>
        </w:numPr>
        <w:spacing w:line="276" w:lineRule="auto"/>
        <w:rPr>
          <w:rFonts w:asciiTheme="minorHAnsi" w:hAnsiTheme="minorHAnsi" w:cstheme="minorHAnsi"/>
          <w:sz w:val="22"/>
          <w:szCs w:val="22"/>
        </w:rPr>
      </w:pPr>
      <w:r w:rsidRPr="002A03E2">
        <w:rPr>
          <w:rFonts w:asciiTheme="minorHAnsi" w:hAnsiTheme="minorHAnsi" w:cstheme="minorHAnsi"/>
          <w:sz w:val="22"/>
          <w:szCs w:val="22"/>
        </w:rPr>
        <w:t xml:space="preserve">opakované porušení povinností </w:t>
      </w:r>
      <w:r w:rsidR="00B32F28" w:rsidRPr="002A03E2">
        <w:rPr>
          <w:rFonts w:asciiTheme="minorHAnsi" w:hAnsiTheme="minorHAnsi" w:cstheme="minorHAnsi"/>
          <w:sz w:val="22"/>
          <w:szCs w:val="22"/>
        </w:rPr>
        <w:t>Dodavatel</w:t>
      </w:r>
      <w:r w:rsidR="00AC7E31" w:rsidRPr="002A03E2">
        <w:rPr>
          <w:rFonts w:asciiTheme="minorHAnsi" w:hAnsiTheme="minorHAnsi" w:cstheme="minorHAnsi"/>
          <w:sz w:val="22"/>
          <w:szCs w:val="22"/>
        </w:rPr>
        <w:t>e</w:t>
      </w:r>
      <w:r w:rsidRPr="002A03E2">
        <w:rPr>
          <w:rFonts w:asciiTheme="minorHAnsi" w:hAnsiTheme="minorHAnsi" w:cstheme="minorHAnsi"/>
          <w:sz w:val="22"/>
          <w:szCs w:val="22"/>
        </w:rPr>
        <w:t xml:space="preserve">, na které byl </w:t>
      </w:r>
      <w:r w:rsidR="00B32F28" w:rsidRPr="002A03E2">
        <w:rPr>
          <w:rFonts w:asciiTheme="minorHAnsi" w:hAnsiTheme="minorHAnsi" w:cstheme="minorHAnsi"/>
          <w:sz w:val="22"/>
          <w:szCs w:val="22"/>
        </w:rPr>
        <w:t>Dodavatel</w:t>
      </w:r>
      <w:r w:rsidRPr="002A03E2">
        <w:rPr>
          <w:rFonts w:asciiTheme="minorHAnsi" w:hAnsiTheme="minorHAnsi" w:cstheme="minorHAnsi"/>
          <w:sz w:val="22"/>
          <w:szCs w:val="22"/>
        </w:rPr>
        <w:t xml:space="preserve"> </w:t>
      </w:r>
      <w:r w:rsidR="00B32F28" w:rsidRPr="002A03E2">
        <w:rPr>
          <w:rFonts w:asciiTheme="minorHAnsi" w:hAnsiTheme="minorHAnsi" w:cstheme="minorHAnsi"/>
          <w:sz w:val="22"/>
          <w:szCs w:val="22"/>
        </w:rPr>
        <w:t>Odběratel</w:t>
      </w:r>
      <w:r w:rsidR="00AC7E31" w:rsidRPr="002A03E2">
        <w:rPr>
          <w:rFonts w:asciiTheme="minorHAnsi" w:hAnsiTheme="minorHAnsi" w:cstheme="minorHAnsi"/>
          <w:sz w:val="22"/>
          <w:szCs w:val="22"/>
        </w:rPr>
        <w:t>e</w:t>
      </w:r>
      <w:r w:rsidRPr="002A03E2">
        <w:rPr>
          <w:rFonts w:asciiTheme="minorHAnsi" w:hAnsiTheme="minorHAnsi" w:cstheme="minorHAnsi"/>
          <w:sz w:val="22"/>
          <w:szCs w:val="22"/>
        </w:rPr>
        <w:t xml:space="preserve">m již dříve upozorněn nebo porušení povinnosti zajistit nápravu v přiměřené lhůtě poté, kdy k tomu byl </w:t>
      </w:r>
      <w:r w:rsidR="00B32F28" w:rsidRPr="002A03E2">
        <w:rPr>
          <w:rFonts w:asciiTheme="minorHAnsi" w:hAnsiTheme="minorHAnsi" w:cstheme="minorHAnsi"/>
          <w:sz w:val="22"/>
          <w:szCs w:val="22"/>
        </w:rPr>
        <w:t>Dodavatel</w:t>
      </w:r>
      <w:r w:rsidRPr="002A03E2">
        <w:rPr>
          <w:rFonts w:asciiTheme="minorHAnsi" w:hAnsiTheme="minorHAnsi" w:cstheme="minorHAnsi"/>
          <w:sz w:val="22"/>
          <w:szCs w:val="22"/>
        </w:rPr>
        <w:t xml:space="preserve"> </w:t>
      </w:r>
      <w:r w:rsidR="00B32F28" w:rsidRPr="002A03E2">
        <w:rPr>
          <w:rFonts w:asciiTheme="minorHAnsi" w:hAnsiTheme="minorHAnsi" w:cstheme="minorHAnsi"/>
          <w:sz w:val="22"/>
          <w:szCs w:val="22"/>
        </w:rPr>
        <w:t>Odběratel</w:t>
      </w:r>
      <w:r w:rsidR="00AC7E31" w:rsidRPr="002A03E2">
        <w:rPr>
          <w:rFonts w:asciiTheme="minorHAnsi" w:hAnsiTheme="minorHAnsi" w:cstheme="minorHAnsi"/>
          <w:sz w:val="22"/>
          <w:szCs w:val="22"/>
        </w:rPr>
        <w:t>e</w:t>
      </w:r>
      <w:r w:rsidRPr="002A03E2">
        <w:rPr>
          <w:rFonts w:asciiTheme="minorHAnsi" w:hAnsiTheme="minorHAnsi" w:cstheme="minorHAnsi"/>
          <w:sz w:val="22"/>
          <w:szCs w:val="22"/>
        </w:rPr>
        <w:t>m vyzván (</w:t>
      </w:r>
      <w:r w:rsidR="00B32F28" w:rsidRPr="002A03E2">
        <w:rPr>
          <w:rFonts w:asciiTheme="minorHAnsi" w:hAnsiTheme="minorHAnsi" w:cstheme="minorHAnsi"/>
          <w:sz w:val="22"/>
          <w:szCs w:val="22"/>
        </w:rPr>
        <w:t>Odběratel</w:t>
      </w:r>
      <w:r w:rsidRPr="002A03E2">
        <w:rPr>
          <w:rFonts w:asciiTheme="minorHAnsi" w:hAnsiTheme="minorHAnsi" w:cstheme="minorHAnsi"/>
          <w:sz w:val="22"/>
          <w:szCs w:val="22"/>
        </w:rPr>
        <w:t xml:space="preserve"> není povinen </w:t>
      </w:r>
      <w:r w:rsidR="00B32F28" w:rsidRPr="002A03E2">
        <w:rPr>
          <w:rFonts w:asciiTheme="minorHAnsi" w:hAnsiTheme="minorHAnsi" w:cstheme="minorHAnsi"/>
          <w:sz w:val="22"/>
          <w:szCs w:val="22"/>
        </w:rPr>
        <w:t>Dodavatel</w:t>
      </w:r>
      <w:r w:rsidR="00AC7E31" w:rsidRPr="002A03E2">
        <w:rPr>
          <w:rFonts w:asciiTheme="minorHAnsi" w:hAnsiTheme="minorHAnsi" w:cstheme="minorHAnsi"/>
          <w:sz w:val="22"/>
          <w:szCs w:val="22"/>
        </w:rPr>
        <w:t>e</w:t>
      </w:r>
      <w:r w:rsidRPr="002A03E2">
        <w:rPr>
          <w:rFonts w:asciiTheme="minorHAnsi" w:hAnsiTheme="minorHAnsi" w:cstheme="minorHAnsi"/>
          <w:sz w:val="22"/>
          <w:szCs w:val="22"/>
        </w:rPr>
        <w:t xml:space="preserve"> vyzvat k nápravě </w:t>
      </w:r>
      <w:r w:rsidRPr="002A03E2">
        <w:rPr>
          <w:rFonts w:asciiTheme="minorHAnsi" w:hAnsiTheme="minorHAnsi" w:cstheme="minorHAnsi"/>
          <w:sz w:val="22"/>
          <w:szCs w:val="22"/>
        </w:rPr>
        <w:lastRenderedPageBreak/>
        <w:t xml:space="preserve">v případě prodlení </w:t>
      </w:r>
      <w:r w:rsidR="00B32F28" w:rsidRPr="002A03E2">
        <w:rPr>
          <w:rFonts w:asciiTheme="minorHAnsi" w:hAnsiTheme="minorHAnsi" w:cstheme="minorHAnsi"/>
          <w:sz w:val="22"/>
          <w:szCs w:val="22"/>
        </w:rPr>
        <w:t>Dodavatel</w:t>
      </w:r>
      <w:r w:rsidR="00AC7E31" w:rsidRPr="002A03E2">
        <w:rPr>
          <w:rFonts w:asciiTheme="minorHAnsi" w:hAnsiTheme="minorHAnsi" w:cstheme="minorHAnsi"/>
          <w:sz w:val="22"/>
          <w:szCs w:val="22"/>
        </w:rPr>
        <w:t>e</w:t>
      </w:r>
      <w:r w:rsidRPr="002A03E2">
        <w:rPr>
          <w:rFonts w:asciiTheme="minorHAnsi" w:hAnsiTheme="minorHAnsi" w:cstheme="minorHAnsi"/>
          <w:sz w:val="22"/>
          <w:szCs w:val="22"/>
        </w:rPr>
        <w:t xml:space="preserve"> s úplným poskytnutím Předmětu plnění ve lhůtě stanovené </w:t>
      </w:r>
      <w:r w:rsidR="002A03E2" w:rsidRPr="002A03E2">
        <w:rPr>
          <w:rFonts w:asciiTheme="minorHAnsi" w:hAnsiTheme="minorHAnsi" w:cstheme="minorHAnsi"/>
          <w:sz w:val="22"/>
          <w:szCs w:val="22"/>
        </w:rPr>
        <w:t>smlouvou</w:t>
      </w:r>
      <w:r w:rsidRPr="002A03E2">
        <w:rPr>
          <w:rFonts w:asciiTheme="minorHAnsi" w:hAnsiTheme="minorHAnsi" w:cstheme="minorHAnsi"/>
          <w:sz w:val="22"/>
          <w:szCs w:val="22"/>
        </w:rPr>
        <w:t>.</w:t>
      </w:r>
      <w:bookmarkEnd w:id="14"/>
      <w:r w:rsidRPr="002A03E2">
        <w:rPr>
          <w:rFonts w:asciiTheme="minorHAnsi" w:hAnsiTheme="minorHAnsi" w:cstheme="minorHAnsi"/>
          <w:sz w:val="22"/>
          <w:szCs w:val="22"/>
        </w:rPr>
        <w:t xml:space="preserve"> </w:t>
      </w:r>
    </w:p>
    <w:p w14:paraId="74BCE20E" w14:textId="244B8B1A" w:rsidR="00FC61F2" w:rsidRPr="002A03E2" w:rsidRDefault="00B32F28" w:rsidP="00AC7E31">
      <w:pPr>
        <w:pStyle w:val="Odstavecseseznamem"/>
        <w:numPr>
          <w:ilvl w:val="1"/>
          <w:numId w:val="2"/>
        </w:numPr>
        <w:spacing w:before="120" w:after="120" w:line="276" w:lineRule="auto"/>
        <w:ind w:left="567" w:hanging="567"/>
        <w:contextualSpacing w:val="0"/>
        <w:jc w:val="both"/>
      </w:pPr>
      <w:r w:rsidRPr="002A03E2">
        <w:rPr>
          <w:rFonts w:cs="Arial"/>
          <w:szCs w:val="20"/>
        </w:rPr>
        <w:t>Odběratel</w:t>
      </w:r>
      <w:r w:rsidR="00FC61F2" w:rsidRPr="002A03E2">
        <w:rPr>
          <w:rFonts w:cs="Arial"/>
          <w:szCs w:val="20"/>
        </w:rPr>
        <w:t xml:space="preserve"> je oprávněn od této Smlouvy odstoupit i v případě, pokud řádně uplatní u </w:t>
      </w:r>
      <w:r w:rsidRPr="002A03E2">
        <w:rPr>
          <w:rFonts w:cs="Arial"/>
          <w:szCs w:val="20"/>
        </w:rPr>
        <w:t>Dodavatel</w:t>
      </w:r>
      <w:r w:rsidR="00AC7E31" w:rsidRPr="002A03E2">
        <w:rPr>
          <w:rFonts w:cs="Arial"/>
          <w:szCs w:val="20"/>
        </w:rPr>
        <w:t>e</w:t>
      </w:r>
      <w:r w:rsidR="00FC61F2" w:rsidRPr="002A03E2">
        <w:rPr>
          <w:rFonts w:cs="Arial"/>
          <w:szCs w:val="20"/>
        </w:rPr>
        <w:t xml:space="preserve"> své požadavky nebo připomínky v průběhu plnění předmětu této Smlouvy a</w:t>
      </w:r>
      <w:r w:rsidR="002A03E2" w:rsidRPr="002A03E2">
        <w:rPr>
          <w:rFonts w:cs="Arial"/>
          <w:szCs w:val="20"/>
        </w:rPr>
        <w:t xml:space="preserve"> </w:t>
      </w:r>
      <w:r w:rsidRPr="002A03E2">
        <w:rPr>
          <w:rFonts w:cs="Arial"/>
          <w:szCs w:val="20"/>
        </w:rPr>
        <w:t>Dodavatel</w:t>
      </w:r>
      <w:r w:rsidR="00FC61F2" w:rsidRPr="002A03E2">
        <w:rPr>
          <w:rFonts w:cs="Arial"/>
          <w:szCs w:val="20"/>
        </w:rPr>
        <w:t xml:space="preserve"> je bez vážného důvodu neakceptuje nebo podle nich nepostupuje.</w:t>
      </w:r>
    </w:p>
    <w:p w14:paraId="0D3916AB" w14:textId="77777777" w:rsidR="00FC61F2" w:rsidRPr="002A03E2" w:rsidRDefault="00FC61F2" w:rsidP="00AC7E31">
      <w:pPr>
        <w:pStyle w:val="Odstavecseseznamem"/>
        <w:numPr>
          <w:ilvl w:val="1"/>
          <w:numId w:val="2"/>
        </w:numPr>
        <w:spacing w:before="120" w:after="120" w:line="276" w:lineRule="auto"/>
        <w:ind w:left="567" w:hanging="567"/>
        <w:contextualSpacing w:val="0"/>
        <w:jc w:val="both"/>
      </w:pPr>
      <w:r w:rsidRPr="002A03E2">
        <w:rPr>
          <w:rFonts w:cs="Arial"/>
          <w:szCs w:val="20"/>
        </w:rPr>
        <w:t>Účinky odstoupení od této Smlouvy nastávají okamžikem doručení písemného projevu vůle odstoupit od této Smlouvy druhé Straně.</w:t>
      </w:r>
    </w:p>
    <w:p w14:paraId="08C1C87C" w14:textId="7B4FD47A" w:rsidR="00FC61F2" w:rsidRPr="002A03E2" w:rsidRDefault="00FC61F2" w:rsidP="00AC7E31">
      <w:pPr>
        <w:pStyle w:val="Odstavecseseznamem"/>
        <w:numPr>
          <w:ilvl w:val="1"/>
          <w:numId w:val="2"/>
        </w:numPr>
        <w:spacing w:before="120" w:after="120" w:line="276" w:lineRule="auto"/>
        <w:ind w:left="567" w:hanging="567"/>
        <w:contextualSpacing w:val="0"/>
        <w:jc w:val="both"/>
      </w:pPr>
      <w:r w:rsidRPr="002A03E2">
        <w:rPr>
          <w:rFonts w:cs="Arial"/>
          <w:szCs w:val="20"/>
        </w:rPr>
        <w:t>Odstoupením od této Smlouvy nebo jiným jejím ukončením není dotčen případný nárok na náhradu škody.</w:t>
      </w:r>
    </w:p>
    <w:p w14:paraId="0D34E55D" w14:textId="77777777" w:rsidR="00FC61F2" w:rsidRPr="00AC7E31" w:rsidRDefault="00FC61F2" w:rsidP="002A03E2">
      <w:pPr>
        <w:pStyle w:val="Odstavecseseznamem"/>
        <w:keepNext/>
        <w:keepLines/>
        <w:numPr>
          <w:ilvl w:val="0"/>
          <w:numId w:val="2"/>
        </w:numPr>
        <w:spacing w:before="240" w:after="120" w:line="276" w:lineRule="auto"/>
        <w:ind w:left="567" w:hanging="567"/>
        <w:contextualSpacing w:val="0"/>
        <w:jc w:val="both"/>
        <w:rPr>
          <w:b/>
        </w:rPr>
      </w:pPr>
      <w:r w:rsidRPr="00AC7E31">
        <w:rPr>
          <w:b/>
        </w:rPr>
        <w:t>Závěrečná ustanovení</w:t>
      </w:r>
    </w:p>
    <w:p w14:paraId="2CF6B261" w14:textId="77777777" w:rsidR="00FC61F2" w:rsidRPr="000F18F4" w:rsidRDefault="00FC61F2" w:rsidP="00AC7E31">
      <w:pPr>
        <w:pStyle w:val="Odstavecseseznamem"/>
        <w:numPr>
          <w:ilvl w:val="1"/>
          <w:numId w:val="2"/>
        </w:numPr>
        <w:spacing w:before="120" w:after="120" w:line="276" w:lineRule="auto"/>
        <w:ind w:left="567" w:hanging="567"/>
        <w:contextualSpacing w:val="0"/>
        <w:jc w:val="both"/>
      </w:pPr>
      <w:r w:rsidRPr="00B81E00">
        <w:rPr>
          <w:rFonts w:cs="Arial"/>
          <w:szCs w:val="20"/>
        </w:rPr>
        <w:t>Tuto Smlouvu lze měnit, upravovat a</w:t>
      </w:r>
      <w:r>
        <w:rPr>
          <w:rFonts w:cs="Arial"/>
          <w:szCs w:val="20"/>
        </w:rPr>
        <w:t> </w:t>
      </w:r>
      <w:r w:rsidRPr="00AC7E31">
        <w:t>doplňovat</w:t>
      </w:r>
      <w:r w:rsidRPr="00B81E00">
        <w:rPr>
          <w:rFonts w:cs="Arial"/>
          <w:szCs w:val="20"/>
        </w:rPr>
        <w:t xml:space="preserve"> pouze formou písemných, vzestupně číslovaných dodatků, odsouhlasených a</w:t>
      </w:r>
      <w:r>
        <w:rPr>
          <w:rFonts w:cs="Arial"/>
          <w:szCs w:val="20"/>
        </w:rPr>
        <w:t> </w:t>
      </w:r>
      <w:r w:rsidRPr="00B81E00">
        <w:rPr>
          <w:rFonts w:cs="Arial"/>
          <w:szCs w:val="20"/>
        </w:rPr>
        <w:t>podepsaných oběma Stranami, přičemž podpisy obou Stran musí být na téže listině. Tyto dodatky se stávají nedílnou součástí této Smlouvy.</w:t>
      </w:r>
    </w:p>
    <w:p w14:paraId="0F25F002" w14:textId="0A401F78" w:rsidR="00FC61F2" w:rsidRPr="00AC7E31" w:rsidRDefault="00FC61F2" w:rsidP="00AC7E31">
      <w:pPr>
        <w:pStyle w:val="Odstavecseseznamem"/>
        <w:numPr>
          <w:ilvl w:val="1"/>
          <w:numId w:val="2"/>
        </w:numPr>
        <w:spacing w:before="120" w:after="120" w:line="276" w:lineRule="auto"/>
        <w:ind w:left="567" w:hanging="567"/>
        <w:contextualSpacing w:val="0"/>
        <w:jc w:val="both"/>
        <w:rPr>
          <w:rFonts w:cs="Arial"/>
          <w:szCs w:val="20"/>
        </w:rPr>
      </w:pPr>
      <w:r w:rsidRPr="00B81E00">
        <w:rPr>
          <w:rFonts w:cs="Arial"/>
          <w:szCs w:val="20"/>
        </w:rPr>
        <w:t>Práva a</w:t>
      </w:r>
      <w:r>
        <w:rPr>
          <w:rFonts w:cs="Arial"/>
          <w:szCs w:val="20"/>
        </w:rPr>
        <w:t> </w:t>
      </w:r>
      <w:r w:rsidRPr="00B81E00">
        <w:rPr>
          <w:rFonts w:cs="Arial"/>
          <w:szCs w:val="20"/>
        </w:rPr>
        <w:t>povinnosti vzniklé na základě této Smlouvy nebo v</w:t>
      </w:r>
      <w:r>
        <w:rPr>
          <w:rFonts w:cs="Arial"/>
          <w:szCs w:val="20"/>
        </w:rPr>
        <w:t> </w:t>
      </w:r>
      <w:r w:rsidRPr="00B81E00">
        <w:rPr>
          <w:rFonts w:cs="Arial"/>
          <w:szCs w:val="20"/>
        </w:rPr>
        <w:t>souvislosti s</w:t>
      </w:r>
      <w:r>
        <w:rPr>
          <w:rFonts w:cs="Arial"/>
          <w:szCs w:val="20"/>
        </w:rPr>
        <w:t> </w:t>
      </w:r>
      <w:r w:rsidRPr="00B81E00">
        <w:rPr>
          <w:rFonts w:cs="Arial"/>
          <w:szCs w:val="20"/>
        </w:rPr>
        <w:t xml:space="preserve">touto Smlouvou se řídí </w:t>
      </w:r>
      <w:r w:rsidR="00AC7E31">
        <w:rPr>
          <w:rFonts w:cs="Arial"/>
          <w:szCs w:val="20"/>
        </w:rPr>
        <w:t>právem České republiky</w:t>
      </w:r>
      <w:r w:rsidRPr="00B81E00">
        <w:rPr>
          <w:rFonts w:cs="Arial"/>
          <w:szCs w:val="20"/>
        </w:rPr>
        <w:t xml:space="preserve">, zejména </w:t>
      </w:r>
      <w:r w:rsidR="00AC7E31">
        <w:rPr>
          <w:rFonts w:cs="Arial"/>
          <w:szCs w:val="20"/>
        </w:rPr>
        <w:t>občanským zákoníkem</w:t>
      </w:r>
      <w:r w:rsidRPr="00B81E00">
        <w:rPr>
          <w:rFonts w:cs="Arial"/>
          <w:szCs w:val="20"/>
        </w:rPr>
        <w:t>.</w:t>
      </w:r>
    </w:p>
    <w:p w14:paraId="3D753C1E" w14:textId="4054D02A" w:rsidR="00FC61F2" w:rsidRPr="00A979DC" w:rsidRDefault="00FC61F2" w:rsidP="00AC7E31">
      <w:pPr>
        <w:pStyle w:val="Odstavecseseznamem"/>
        <w:numPr>
          <w:ilvl w:val="1"/>
          <w:numId w:val="2"/>
        </w:numPr>
        <w:spacing w:before="120" w:after="120" w:line="276" w:lineRule="auto"/>
        <w:ind w:left="567" w:hanging="567"/>
        <w:contextualSpacing w:val="0"/>
        <w:jc w:val="both"/>
      </w:pPr>
      <w:r w:rsidRPr="00B81E00">
        <w:rPr>
          <w:rFonts w:cs="Arial"/>
          <w:szCs w:val="20"/>
        </w:rPr>
        <w:t>V</w:t>
      </w:r>
      <w:r>
        <w:rPr>
          <w:rFonts w:cs="Arial"/>
          <w:szCs w:val="20"/>
        </w:rPr>
        <w:t> </w:t>
      </w:r>
      <w:r w:rsidRPr="00B81E00">
        <w:rPr>
          <w:rFonts w:cs="Arial"/>
          <w:szCs w:val="20"/>
        </w:rPr>
        <w:t>případě sporu z</w:t>
      </w:r>
      <w:r>
        <w:rPr>
          <w:rFonts w:cs="Arial"/>
          <w:szCs w:val="20"/>
        </w:rPr>
        <w:t> </w:t>
      </w:r>
      <w:r w:rsidRPr="00B81E00">
        <w:rPr>
          <w:rFonts w:cs="Arial"/>
          <w:szCs w:val="20"/>
        </w:rPr>
        <w:t xml:space="preserve">této Smlouvy se Strany pokusí vyřešit takový spor nejprve smírně na úrovni statutárních nebo zplnomocněných zástupců obou Stran, s cílem zachování dobrých vztahů. Bude-li spor mezi </w:t>
      </w:r>
      <w:r w:rsidR="001F431D">
        <w:rPr>
          <w:rFonts w:cs="Arial"/>
          <w:szCs w:val="20"/>
        </w:rPr>
        <w:t>S</w:t>
      </w:r>
      <w:r w:rsidRPr="00B81E00">
        <w:rPr>
          <w:rFonts w:cs="Arial"/>
          <w:szCs w:val="20"/>
        </w:rPr>
        <w:t>tranami řešen u</w:t>
      </w:r>
      <w:r>
        <w:rPr>
          <w:rFonts w:cs="Arial"/>
          <w:szCs w:val="20"/>
        </w:rPr>
        <w:t> </w:t>
      </w:r>
      <w:r w:rsidRPr="00B81E00">
        <w:rPr>
          <w:rFonts w:cs="Arial"/>
          <w:szCs w:val="20"/>
        </w:rPr>
        <w:t>soudu, bude vždy veden podle práva České republiky, a</w:t>
      </w:r>
      <w:r>
        <w:rPr>
          <w:rFonts w:cs="Arial"/>
          <w:szCs w:val="20"/>
        </w:rPr>
        <w:t> </w:t>
      </w:r>
      <w:r w:rsidRPr="00B81E00">
        <w:rPr>
          <w:rFonts w:cs="Arial"/>
          <w:szCs w:val="20"/>
        </w:rPr>
        <w:t>to výhradně u</w:t>
      </w:r>
      <w:r>
        <w:rPr>
          <w:rFonts w:cs="Arial"/>
          <w:szCs w:val="20"/>
        </w:rPr>
        <w:t> </w:t>
      </w:r>
      <w:r w:rsidRPr="00B81E00">
        <w:rPr>
          <w:rFonts w:cs="Arial"/>
          <w:szCs w:val="20"/>
        </w:rPr>
        <w:t>věcně příslušného soudu České republiky. Nelze-li z jakéhokoliv důvodu určit příslušný soud, pak takovým soudem bude</w:t>
      </w:r>
      <w:r>
        <w:rPr>
          <w:rFonts w:cs="Arial"/>
          <w:szCs w:val="20"/>
        </w:rPr>
        <w:t xml:space="preserve"> věcně příslušný soud dle sídla </w:t>
      </w:r>
      <w:r w:rsidR="00B32F28">
        <w:rPr>
          <w:rFonts w:cs="Arial"/>
          <w:szCs w:val="20"/>
        </w:rPr>
        <w:t>Odběratel</w:t>
      </w:r>
      <w:r w:rsidR="00AC7E31">
        <w:rPr>
          <w:rFonts w:cs="Arial"/>
          <w:szCs w:val="20"/>
        </w:rPr>
        <w:t>e</w:t>
      </w:r>
      <w:r w:rsidRPr="00B81E00">
        <w:rPr>
          <w:rFonts w:cs="Arial"/>
          <w:szCs w:val="20"/>
        </w:rPr>
        <w:t>.</w:t>
      </w:r>
    </w:p>
    <w:p w14:paraId="55901800" w14:textId="21684657" w:rsidR="00FC61F2" w:rsidRPr="00A979DC" w:rsidRDefault="00FC61F2" w:rsidP="00AC7E31">
      <w:pPr>
        <w:pStyle w:val="Odstavecseseznamem"/>
        <w:numPr>
          <w:ilvl w:val="1"/>
          <w:numId w:val="2"/>
        </w:numPr>
        <w:spacing w:before="120" w:after="120" w:line="276" w:lineRule="auto"/>
        <w:ind w:left="567" w:hanging="567"/>
        <w:contextualSpacing w:val="0"/>
        <w:jc w:val="both"/>
        <w:rPr>
          <w:szCs w:val="20"/>
        </w:rPr>
      </w:pPr>
      <w:r>
        <w:t xml:space="preserve">Podpisem Smlouvy souhlasí </w:t>
      </w:r>
      <w:r w:rsidR="00B32F28">
        <w:t>Dodavatel</w:t>
      </w:r>
      <w:r>
        <w:t xml:space="preserve"> se zveřejněním Smlouvy ve smyslu zákona č. 340/2015 Sb., o zvláštních podmínkách účinnosti některých smluv, uveřejňování těchto smluv v registru smluv (zákon o registru smluv). Zveřejnění podle zákona o registru smluv se zavazuje provést </w:t>
      </w:r>
      <w:r w:rsidR="00B32F28">
        <w:t>Odběratel</w:t>
      </w:r>
      <w:r>
        <w:t>.</w:t>
      </w:r>
    </w:p>
    <w:p w14:paraId="13F58E52" w14:textId="77777777" w:rsidR="00FC61F2" w:rsidRPr="000F18F4" w:rsidRDefault="00FC61F2" w:rsidP="00AC7E31">
      <w:pPr>
        <w:pStyle w:val="Odstavecseseznamem"/>
        <w:numPr>
          <w:ilvl w:val="1"/>
          <w:numId w:val="2"/>
        </w:numPr>
        <w:spacing w:before="120" w:after="120" w:line="276" w:lineRule="auto"/>
        <w:ind w:left="567" w:hanging="567"/>
        <w:contextualSpacing w:val="0"/>
        <w:jc w:val="both"/>
      </w:pPr>
      <w:r w:rsidRPr="00B81E00">
        <w:rPr>
          <w:rFonts w:cs="Arial"/>
          <w:szCs w:val="20"/>
        </w:rPr>
        <w:t xml:space="preserve">Tato </w:t>
      </w:r>
      <w:r w:rsidRPr="00AC7E31">
        <w:rPr>
          <w:szCs w:val="20"/>
        </w:rPr>
        <w:t>Smlouva</w:t>
      </w:r>
      <w:r w:rsidRPr="00B81E00">
        <w:rPr>
          <w:rFonts w:cs="Arial"/>
          <w:szCs w:val="20"/>
        </w:rPr>
        <w:t xml:space="preserve"> nabývá </w:t>
      </w:r>
      <w:r w:rsidRPr="007A4F92">
        <w:rPr>
          <w:rFonts w:cs="Arial"/>
          <w:szCs w:val="20"/>
        </w:rPr>
        <w:t>platnosti</w:t>
      </w:r>
      <w:r w:rsidRPr="00B81E00">
        <w:rPr>
          <w:rFonts w:cs="Arial"/>
          <w:szCs w:val="20"/>
        </w:rPr>
        <w:t xml:space="preserve"> dnem jejího podpisu oběma Stranami</w:t>
      </w:r>
      <w:r>
        <w:rPr>
          <w:rFonts w:cs="Arial"/>
          <w:szCs w:val="20"/>
        </w:rPr>
        <w:t xml:space="preserve"> a účinnosti dnem jejího zveřejnění v registru smluv.</w:t>
      </w:r>
    </w:p>
    <w:p w14:paraId="4E619CDB" w14:textId="3AF83D45" w:rsidR="00FC61F2" w:rsidRPr="00A979DC" w:rsidRDefault="00FC61F2" w:rsidP="00AC7E31">
      <w:pPr>
        <w:pStyle w:val="Odstavecseseznamem"/>
        <w:numPr>
          <w:ilvl w:val="1"/>
          <w:numId w:val="2"/>
        </w:numPr>
        <w:spacing w:before="120" w:after="120" w:line="276" w:lineRule="auto"/>
        <w:ind w:left="567" w:hanging="567"/>
        <w:contextualSpacing w:val="0"/>
        <w:jc w:val="both"/>
      </w:pPr>
      <w:r w:rsidRPr="00B81E00">
        <w:rPr>
          <w:rFonts w:cs="Arial"/>
          <w:szCs w:val="20"/>
        </w:rPr>
        <w:t xml:space="preserve">Tato Smlouva je </w:t>
      </w:r>
      <w:r w:rsidRPr="00AC7E31">
        <w:rPr>
          <w:szCs w:val="20"/>
        </w:rPr>
        <w:t>vyhotovena</w:t>
      </w:r>
      <w:r w:rsidRPr="00B81E00">
        <w:rPr>
          <w:rFonts w:cs="Arial"/>
          <w:szCs w:val="20"/>
        </w:rPr>
        <w:t xml:space="preserve"> ve třech vyhotoveních s</w:t>
      </w:r>
      <w:r>
        <w:rPr>
          <w:rFonts w:cs="Arial"/>
          <w:szCs w:val="20"/>
        </w:rPr>
        <w:t> </w:t>
      </w:r>
      <w:r w:rsidRPr="00B81E00">
        <w:rPr>
          <w:rFonts w:cs="Arial"/>
          <w:szCs w:val="20"/>
        </w:rPr>
        <w:t xml:space="preserve">platností originálu. </w:t>
      </w:r>
      <w:r w:rsidR="00B32F28">
        <w:rPr>
          <w:rFonts w:cs="Arial"/>
          <w:szCs w:val="20"/>
        </w:rPr>
        <w:t>Odběratel</w:t>
      </w:r>
      <w:r w:rsidRPr="00B81E00">
        <w:rPr>
          <w:rFonts w:cs="Arial"/>
          <w:szCs w:val="20"/>
        </w:rPr>
        <w:t xml:space="preserve"> obdrží dvě vyhotovení a</w:t>
      </w:r>
      <w:r>
        <w:rPr>
          <w:rFonts w:cs="Arial"/>
          <w:szCs w:val="20"/>
        </w:rPr>
        <w:t> </w:t>
      </w:r>
      <w:r w:rsidR="00B32F28">
        <w:rPr>
          <w:rFonts w:cs="Arial"/>
          <w:szCs w:val="20"/>
        </w:rPr>
        <w:t>Dodavatel</w:t>
      </w:r>
      <w:r w:rsidRPr="00B81E00">
        <w:rPr>
          <w:rFonts w:cs="Arial"/>
          <w:szCs w:val="20"/>
        </w:rPr>
        <w:t xml:space="preserve"> jedno vyhotovení.</w:t>
      </w:r>
    </w:p>
    <w:p w14:paraId="11CB58D3" w14:textId="77777777" w:rsidR="00FC61F2" w:rsidRPr="000F18F4" w:rsidRDefault="00FC61F2" w:rsidP="00C076B5">
      <w:pPr>
        <w:pStyle w:val="Odstavecseseznamem"/>
        <w:numPr>
          <w:ilvl w:val="1"/>
          <w:numId w:val="2"/>
        </w:numPr>
        <w:spacing w:before="120" w:after="120" w:line="276" w:lineRule="auto"/>
        <w:ind w:left="567" w:hanging="567"/>
        <w:contextualSpacing w:val="0"/>
        <w:jc w:val="both"/>
      </w:pPr>
      <w:r w:rsidRPr="00B81E00">
        <w:rPr>
          <w:rFonts w:cs="Arial"/>
          <w:szCs w:val="20"/>
        </w:rPr>
        <w:t xml:space="preserve">Nedílnou </w:t>
      </w:r>
      <w:r w:rsidRPr="00AC7E31">
        <w:rPr>
          <w:szCs w:val="20"/>
        </w:rPr>
        <w:t>součástí</w:t>
      </w:r>
      <w:r w:rsidRPr="00B81E00">
        <w:rPr>
          <w:rFonts w:cs="Arial"/>
          <w:szCs w:val="20"/>
        </w:rPr>
        <w:t xml:space="preserve"> této Smlouvy jsou následující přílohy:</w:t>
      </w:r>
    </w:p>
    <w:p w14:paraId="131DD235" w14:textId="2CAC7510" w:rsidR="00FC61F2" w:rsidRPr="005A2283" w:rsidRDefault="00C076B5" w:rsidP="00C076B5">
      <w:pPr>
        <w:pStyle w:val="Odstavecseseznamem"/>
        <w:spacing w:before="120" w:after="120" w:line="276" w:lineRule="auto"/>
        <w:ind w:left="567"/>
        <w:contextualSpacing w:val="0"/>
        <w:jc w:val="both"/>
      </w:pPr>
      <w:r w:rsidRPr="005A2283">
        <w:t>Příloha č. 1</w:t>
      </w:r>
      <w:r w:rsidRPr="005A2283">
        <w:tab/>
      </w:r>
      <w:r w:rsidR="005A2283" w:rsidRPr="005A2283">
        <w:t>Stávající prostředky Objednatele – Popis prostředí</w:t>
      </w:r>
    </w:p>
    <w:p w14:paraId="387411F6" w14:textId="0FDD8075" w:rsidR="00C076B5" w:rsidRPr="005A2283" w:rsidRDefault="00C076B5" w:rsidP="00C076B5">
      <w:pPr>
        <w:pStyle w:val="Odstavecseseznamem"/>
        <w:spacing w:before="120" w:after="120" w:line="276" w:lineRule="auto"/>
        <w:ind w:left="567"/>
        <w:contextualSpacing w:val="0"/>
        <w:jc w:val="both"/>
      </w:pPr>
      <w:r w:rsidRPr="005A2283">
        <w:t>Příloha č. 2</w:t>
      </w:r>
      <w:r w:rsidRPr="005A2283">
        <w:tab/>
      </w:r>
      <w:r w:rsidR="005A2283">
        <w:t>SLA</w:t>
      </w:r>
    </w:p>
    <w:p w14:paraId="6D233AF1" w14:textId="761ADE77" w:rsidR="005F1836" w:rsidRDefault="005F1836" w:rsidP="00C076B5">
      <w:pPr>
        <w:pStyle w:val="Odstavecseseznamem"/>
        <w:spacing w:before="120" w:after="120" w:line="276" w:lineRule="auto"/>
        <w:ind w:left="567"/>
        <w:contextualSpacing w:val="0"/>
        <w:jc w:val="both"/>
      </w:pPr>
      <w:r w:rsidRPr="005A2283">
        <w:t>Příloha č. 3</w:t>
      </w:r>
      <w:r w:rsidRPr="005A2283">
        <w:tab/>
      </w:r>
      <w:r w:rsidR="005A2283" w:rsidRPr="005A2283">
        <w:t>Katalogové listy služeb provozní podpory</w:t>
      </w:r>
    </w:p>
    <w:p w14:paraId="253D1D7B" w14:textId="77777777" w:rsidR="00FC61F2" w:rsidRPr="00C435A6" w:rsidRDefault="00FC61F2" w:rsidP="00C076B5">
      <w:pPr>
        <w:pStyle w:val="Odstavecseseznamem"/>
        <w:spacing w:before="120" w:after="120" w:line="276" w:lineRule="auto"/>
        <w:ind w:left="426"/>
        <w:contextualSpacing w:val="0"/>
        <w:jc w:val="both"/>
      </w:pPr>
    </w:p>
    <w:p w14:paraId="32A139BD" w14:textId="77777777" w:rsidR="006C6DE9" w:rsidRPr="007B1D0C" w:rsidRDefault="006C6DE9" w:rsidP="0013613D">
      <w:pPr>
        <w:keepNext/>
        <w:keepLines/>
        <w:spacing w:before="60" w:after="0" w:line="276" w:lineRule="auto"/>
        <w:jc w:val="both"/>
        <w:rPr>
          <w:rFonts w:cs="Calibri"/>
        </w:rPr>
      </w:pPr>
      <w:r w:rsidRPr="006946AA">
        <w:rPr>
          <w:rFonts w:cs="Calibri"/>
        </w:rPr>
        <w:lastRenderedPageBreak/>
        <w:t>NA DŮKAZ TOHO, že Strany s obsahem této Smlouvy souhlasí, rozumí jí a zavazují se k jejímu plnění, připojují níže své vlastnoruční podpisy a prohlašují, že tato S</w:t>
      </w:r>
      <w:r w:rsidRPr="006946AA">
        <w:rPr>
          <w:rFonts w:cs="Calibri"/>
          <w:color w:val="000000"/>
        </w:rPr>
        <w:t>mlouva</w:t>
      </w:r>
      <w:r w:rsidRPr="006946AA">
        <w:rPr>
          <w:rFonts w:cs="Calibri"/>
        </w:rPr>
        <w:t xml:space="preserve"> byla uzavřena podle jejich pravé, svobodné a vážné vůle.</w:t>
      </w:r>
    </w:p>
    <w:p w14:paraId="6E30E95D" w14:textId="77777777" w:rsidR="006C6DE9" w:rsidRDefault="006C6DE9" w:rsidP="0013613D">
      <w:pPr>
        <w:pStyle w:val="Odstavecseseznamem"/>
        <w:keepNext/>
        <w:keepLines/>
        <w:spacing w:before="120" w:after="120"/>
        <w:ind w:left="426"/>
        <w:contextualSpacing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922"/>
        <w:gridCol w:w="3538"/>
      </w:tblGrid>
      <w:tr w:rsidR="006C6DE9" w14:paraId="5735A7D5" w14:textId="77777777" w:rsidTr="00B40D88">
        <w:tc>
          <w:tcPr>
            <w:tcW w:w="3602" w:type="dxa"/>
          </w:tcPr>
          <w:p w14:paraId="65758F97" w14:textId="4F6716A0" w:rsidR="006C6DE9" w:rsidRDefault="006C6DE9" w:rsidP="0013613D">
            <w:pPr>
              <w:keepNext/>
              <w:keepLines/>
              <w:jc w:val="both"/>
            </w:pPr>
            <w:r>
              <w:t>V Praze dne________________ 201</w:t>
            </w:r>
            <w:r w:rsidR="00B276A2">
              <w:t>9</w:t>
            </w:r>
          </w:p>
        </w:tc>
        <w:tc>
          <w:tcPr>
            <w:tcW w:w="1922" w:type="dxa"/>
          </w:tcPr>
          <w:p w14:paraId="6A1288F7" w14:textId="77777777" w:rsidR="006C6DE9" w:rsidRDefault="006C6DE9" w:rsidP="0013613D">
            <w:pPr>
              <w:keepNext/>
              <w:keepLines/>
              <w:jc w:val="both"/>
            </w:pPr>
          </w:p>
        </w:tc>
        <w:tc>
          <w:tcPr>
            <w:tcW w:w="3538" w:type="dxa"/>
          </w:tcPr>
          <w:p w14:paraId="641D6842" w14:textId="4E23AA9B" w:rsidR="006C6DE9" w:rsidRDefault="006C6DE9" w:rsidP="0013613D">
            <w:pPr>
              <w:keepNext/>
              <w:keepLines/>
              <w:jc w:val="both"/>
            </w:pPr>
            <w:r>
              <w:t>V </w:t>
            </w:r>
            <w:r w:rsidR="00AF7747">
              <w:t>________</w:t>
            </w:r>
            <w:r>
              <w:t xml:space="preserve"> dne_</w:t>
            </w:r>
            <w:r w:rsidR="00AF7747">
              <w:t>_</w:t>
            </w:r>
            <w:r>
              <w:t>_________ 201</w:t>
            </w:r>
            <w:r w:rsidR="00B276A2">
              <w:t>9</w:t>
            </w:r>
          </w:p>
        </w:tc>
      </w:tr>
      <w:tr w:rsidR="006C6DE9" w14:paraId="57BB96DA" w14:textId="77777777" w:rsidTr="00B40D88">
        <w:trPr>
          <w:trHeight w:val="1088"/>
        </w:trPr>
        <w:tc>
          <w:tcPr>
            <w:tcW w:w="3602" w:type="dxa"/>
            <w:tcBorders>
              <w:bottom w:val="single" w:sz="4" w:space="0" w:color="auto"/>
            </w:tcBorders>
          </w:tcPr>
          <w:p w14:paraId="407479E2" w14:textId="77777777" w:rsidR="006C6DE9" w:rsidRDefault="006C6DE9" w:rsidP="0013613D">
            <w:pPr>
              <w:keepNext/>
              <w:keepLines/>
              <w:spacing w:before="120" w:after="120"/>
              <w:jc w:val="both"/>
            </w:pPr>
          </w:p>
        </w:tc>
        <w:tc>
          <w:tcPr>
            <w:tcW w:w="1922" w:type="dxa"/>
          </w:tcPr>
          <w:p w14:paraId="4F74B555" w14:textId="77777777" w:rsidR="006C6DE9" w:rsidRDefault="006C6DE9" w:rsidP="0013613D">
            <w:pPr>
              <w:keepNext/>
              <w:keepLines/>
              <w:spacing w:before="120" w:after="120"/>
              <w:jc w:val="both"/>
            </w:pPr>
          </w:p>
        </w:tc>
        <w:tc>
          <w:tcPr>
            <w:tcW w:w="3538" w:type="dxa"/>
            <w:tcBorders>
              <w:bottom w:val="single" w:sz="4" w:space="0" w:color="auto"/>
            </w:tcBorders>
          </w:tcPr>
          <w:p w14:paraId="4B5D5CBD" w14:textId="77777777" w:rsidR="006C6DE9" w:rsidRDefault="006C6DE9" w:rsidP="0013613D">
            <w:pPr>
              <w:keepNext/>
              <w:keepLines/>
              <w:spacing w:before="120" w:after="120"/>
              <w:jc w:val="both"/>
            </w:pPr>
          </w:p>
        </w:tc>
      </w:tr>
      <w:tr w:rsidR="006C6DE9" w14:paraId="3D0A5399" w14:textId="77777777" w:rsidTr="00B40D88">
        <w:trPr>
          <w:trHeight w:val="366"/>
        </w:trPr>
        <w:tc>
          <w:tcPr>
            <w:tcW w:w="3602" w:type="dxa"/>
            <w:tcBorders>
              <w:top w:val="single" w:sz="4" w:space="0" w:color="auto"/>
            </w:tcBorders>
          </w:tcPr>
          <w:p w14:paraId="5296FB04" w14:textId="77777777" w:rsidR="006C6DE9" w:rsidRDefault="006C6DE9" w:rsidP="00A23DE1">
            <w:pPr>
              <w:keepNext/>
              <w:keepLines/>
              <w:jc w:val="center"/>
              <w:rPr>
                <w:b/>
              </w:rPr>
            </w:pPr>
            <w:r>
              <w:t xml:space="preserve">Za </w:t>
            </w:r>
            <w:r>
              <w:rPr>
                <w:b/>
              </w:rPr>
              <w:t>Státní veterinární správu ČR</w:t>
            </w:r>
          </w:p>
          <w:p w14:paraId="0528AFC8" w14:textId="7CCB76CC" w:rsidR="006C6DE9" w:rsidRPr="008131EA" w:rsidRDefault="008131EA" w:rsidP="00A23DE1">
            <w:pPr>
              <w:keepNext/>
              <w:keepLines/>
              <w:jc w:val="center"/>
            </w:pPr>
            <w:r w:rsidRPr="008131EA">
              <w:rPr>
                <w:shd w:val="clear" w:color="auto" w:fill="9CC2E5" w:themeFill="accent1" w:themeFillTint="99"/>
              </w:rPr>
              <w:t>MVDR. Zbyněk Semerád</w:t>
            </w:r>
          </w:p>
          <w:p w14:paraId="04EC51A5" w14:textId="6DFDCB70" w:rsidR="006C6DE9" w:rsidRPr="00FF2734" w:rsidRDefault="008131EA" w:rsidP="00A23DE1">
            <w:pPr>
              <w:keepNext/>
              <w:keepLines/>
              <w:jc w:val="center"/>
              <w:rPr>
                <w:b/>
              </w:rPr>
            </w:pPr>
            <w:r w:rsidRPr="008131EA">
              <w:rPr>
                <w:shd w:val="clear" w:color="auto" w:fill="9CC2E5" w:themeFill="accent1" w:themeFillTint="99"/>
              </w:rPr>
              <w:t>Ústřední ředitel</w:t>
            </w:r>
          </w:p>
        </w:tc>
        <w:tc>
          <w:tcPr>
            <w:tcW w:w="1922" w:type="dxa"/>
          </w:tcPr>
          <w:p w14:paraId="7904CD14" w14:textId="77777777" w:rsidR="006C6DE9" w:rsidRDefault="006C6DE9" w:rsidP="00A23DE1">
            <w:pPr>
              <w:keepNext/>
              <w:keepLines/>
              <w:spacing w:before="120" w:after="120"/>
              <w:jc w:val="center"/>
            </w:pPr>
          </w:p>
        </w:tc>
        <w:tc>
          <w:tcPr>
            <w:tcW w:w="3538" w:type="dxa"/>
            <w:tcBorders>
              <w:top w:val="single" w:sz="4" w:space="0" w:color="auto"/>
            </w:tcBorders>
          </w:tcPr>
          <w:p w14:paraId="483C6390" w14:textId="77777777" w:rsidR="006C6DE9" w:rsidRDefault="006C6DE9" w:rsidP="00A23DE1">
            <w:pPr>
              <w:keepNext/>
              <w:keepLines/>
              <w:jc w:val="center"/>
              <w:rPr>
                <w:rFonts w:cstheme="minorHAnsi"/>
                <w:b/>
              </w:rPr>
            </w:pPr>
            <w:r>
              <w:t xml:space="preserve">Za </w:t>
            </w: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p w14:paraId="4FC46959" w14:textId="77777777" w:rsidR="006C6DE9" w:rsidRDefault="006C6DE9" w:rsidP="00A23DE1">
            <w:pPr>
              <w:keepNext/>
              <w:keepLines/>
              <w:jc w:val="center"/>
            </w:pP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tc>
      </w:tr>
    </w:tbl>
    <w:p w14:paraId="5035ED5F" w14:textId="77777777" w:rsidR="00E56A55" w:rsidRDefault="00E56A55" w:rsidP="006C6DE9"/>
    <w:p w14:paraId="3FE038B8" w14:textId="77777777" w:rsidR="00BC6531" w:rsidRDefault="00BC6531" w:rsidP="006C6DE9"/>
    <w:p w14:paraId="17ECB134" w14:textId="77777777" w:rsidR="00BC6531" w:rsidRDefault="00BC6531">
      <w:r>
        <w:br w:type="page"/>
      </w:r>
    </w:p>
    <w:p w14:paraId="51A7F82D" w14:textId="5CD894DC" w:rsidR="00AA440E" w:rsidRPr="00F15A8C" w:rsidRDefault="00AA440E" w:rsidP="00AA440E">
      <w:pPr>
        <w:keepNext/>
        <w:keepLines/>
        <w:pageBreakBefore/>
        <w:jc w:val="center"/>
        <w:rPr>
          <w:b/>
          <w:sz w:val="32"/>
          <w:szCs w:val="32"/>
        </w:rPr>
      </w:pPr>
      <w:r w:rsidRPr="00F15A8C">
        <w:rPr>
          <w:b/>
          <w:sz w:val="32"/>
          <w:szCs w:val="32"/>
        </w:rPr>
        <w:lastRenderedPageBreak/>
        <w:t xml:space="preserve">Příloha č. </w:t>
      </w:r>
      <w:r>
        <w:rPr>
          <w:b/>
          <w:sz w:val="32"/>
          <w:szCs w:val="32"/>
        </w:rPr>
        <w:t>1</w:t>
      </w:r>
    </w:p>
    <w:p w14:paraId="33E8B834" w14:textId="27F53597" w:rsidR="00AA440E" w:rsidRDefault="00AA440E" w:rsidP="00AA440E">
      <w:pPr>
        <w:jc w:val="center"/>
        <w:rPr>
          <w:b/>
        </w:rPr>
      </w:pPr>
      <w:r w:rsidRPr="00AA440E">
        <w:rPr>
          <w:b/>
        </w:rPr>
        <w:t>Stávající prostředky Objednatele – Popis prostředí</w:t>
      </w:r>
    </w:p>
    <w:p w14:paraId="6CF9DC3F" w14:textId="77777777" w:rsidR="00AA440E" w:rsidRPr="00FD448F" w:rsidRDefault="00AA440E" w:rsidP="00AA440E">
      <w:pPr>
        <w:pStyle w:val="Nadpis2"/>
        <w:numPr>
          <w:ilvl w:val="1"/>
          <w:numId w:val="0"/>
        </w:numPr>
        <w:spacing w:before="240" w:after="120" w:line="240" w:lineRule="auto"/>
        <w:ind w:left="578" w:hanging="578"/>
        <w:jc w:val="both"/>
      </w:pPr>
      <w:r w:rsidRPr="00FD448F">
        <w:t>Server housing</w:t>
      </w:r>
    </w:p>
    <w:p w14:paraId="48833F0B" w14:textId="77777777" w:rsidR="00AA440E" w:rsidRDefault="00AA440E" w:rsidP="00AA440E">
      <w:pPr>
        <w:jc w:val="both"/>
      </w:pPr>
      <w:r w:rsidRPr="00FD448F">
        <w:t>Služby server housingu jsou zajišťovány mimo rozsah této zakázky. Poskytovatel je povinen přijmout tuto skutečnost a navrhnout zajištění provozu ostatních služeb s ohledem na umístění prostředků v lokalitě Nagano na adrese budovy T-Mobile Czech Republic, U Nákladového nádraží 3156, Praha 3 – Strašnice, PSČ 130 00.</w:t>
      </w:r>
    </w:p>
    <w:p w14:paraId="6E166109" w14:textId="77777777" w:rsidR="00AA440E" w:rsidRPr="00FD448F" w:rsidRDefault="00AA440E" w:rsidP="00AA440E">
      <w:pPr>
        <w:jc w:val="both"/>
      </w:pPr>
      <w:r>
        <w:t>Poskytování služeb provozní podpory probíhá ve výše uvedené lokalitě housingu Objednatele a bezpečným vzdáleným přístupem.</w:t>
      </w:r>
    </w:p>
    <w:p w14:paraId="6B958084" w14:textId="77777777" w:rsidR="00AA440E" w:rsidRPr="00FD448F" w:rsidRDefault="00AA440E" w:rsidP="00AA440E">
      <w:pPr>
        <w:pStyle w:val="Nadpis2"/>
        <w:numPr>
          <w:ilvl w:val="1"/>
          <w:numId w:val="0"/>
        </w:numPr>
        <w:spacing w:before="240" w:after="120" w:line="240" w:lineRule="auto"/>
        <w:ind w:left="578" w:hanging="578"/>
        <w:jc w:val="both"/>
      </w:pPr>
      <w:r w:rsidRPr="00FD448F">
        <w:t>Síťov</w:t>
      </w:r>
      <w:r>
        <w:t>é prostředí</w:t>
      </w:r>
    </w:p>
    <w:p w14:paraId="617037AB" w14:textId="77777777" w:rsidR="00AA440E" w:rsidRDefault="00AA440E" w:rsidP="00AA440E">
      <w:pPr>
        <w:jc w:val="both"/>
      </w:pPr>
      <w:r>
        <w:t>Síťové prostředí Objednatele, které je předmětem poskytování služeb provozní podpory, zahrnuje centrální LAN infrastrukturu na bázi produktů Extreme a Cisco a centrální SAN infrastrukturu. Konkrétně Objednatel disponuje: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D92643" w14:paraId="159A9C35"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291494BB" w14:textId="77777777" w:rsidR="00AA440E" w:rsidRPr="00AA440E" w:rsidRDefault="00AA440E" w:rsidP="00AA440E">
            <w:pPr>
              <w:keepNext/>
              <w:keepLines/>
              <w:spacing w:before="60" w:after="60"/>
              <w:rPr>
                <w:rFonts w:cstheme="minorHAnsi"/>
                <w:b/>
                <w:bCs/>
                <w:color w:val="FFFFFF" w:themeColor="background1"/>
                <w:highlight w:val="yellow"/>
              </w:rPr>
            </w:pPr>
            <w:r w:rsidRPr="00AA440E">
              <w:rPr>
                <w:b/>
                <w:bCs/>
                <w:color w:val="FFFFFF" w:themeColor="background1"/>
              </w:rPr>
              <w:t>Centrálním LAN řešením na bázi produktů Extreme</w:t>
            </w:r>
          </w:p>
        </w:tc>
      </w:tr>
      <w:tr w:rsidR="00AA440E" w:rsidRPr="00D92643" w14:paraId="093B79FE"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676761A9" w14:textId="77777777" w:rsidR="00AA440E" w:rsidRPr="00AA440E" w:rsidRDefault="00AA440E" w:rsidP="00AA440E">
            <w:pPr>
              <w:keepNext/>
              <w:keepLines/>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41A8A62" w14:textId="77777777" w:rsidR="00AA440E" w:rsidRPr="00AA440E" w:rsidRDefault="00AA440E" w:rsidP="00AA440E">
            <w:pPr>
              <w:keepNext/>
              <w:keepLines/>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D92643" w14:paraId="64815021"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3B514" w14:textId="77777777" w:rsidR="00AA440E" w:rsidRPr="004B104D" w:rsidRDefault="00AA440E" w:rsidP="00AA440E">
            <w:pPr>
              <w:pStyle w:val="Odstavecseseznamem"/>
              <w:numPr>
                <w:ilvl w:val="0"/>
                <w:numId w:val="34"/>
              </w:numPr>
              <w:spacing w:before="60" w:after="60"/>
              <w:ind w:left="457"/>
              <w:rPr>
                <w:rFonts w:cstheme="minorHAnsi"/>
              </w:rPr>
            </w:pPr>
            <w:r w:rsidRPr="004B104D">
              <w:rPr>
                <w:rFonts w:cstheme="minorHAnsi"/>
              </w:rPr>
              <w:t>Extreme, Gigabit Switches, Intelligent Edge Switches, X440-G2-48p-10GE4</w:t>
            </w:r>
          </w:p>
          <w:p w14:paraId="740695C2" w14:textId="77777777" w:rsidR="00AA440E" w:rsidRPr="004B104D" w:rsidRDefault="00AA440E" w:rsidP="00AA440E">
            <w:pPr>
              <w:pStyle w:val="Odstavecseseznamem"/>
              <w:numPr>
                <w:ilvl w:val="0"/>
                <w:numId w:val="34"/>
              </w:numPr>
              <w:spacing w:before="60" w:after="60"/>
              <w:ind w:left="457"/>
              <w:rPr>
                <w:rFonts w:cstheme="minorHAnsi"/>
              </w:rPr>
            </w:pPr>
            <w:r w:rsidRPr="004B104D">
              <w:rPr>
                <w:rFonts w:cstheme="minorHAnsi"/>
              </w:rPr>
              <w:t>Extreme, Infrastructure and Services Management, Netsight Management Software – Advanced, MS-ADV - 500 DEVICES/5000 APS</w:t>
            </w:r>
          </w:p>
          <w:p w14:paraId="3BAC16FB" w14:textId="77777777" w:rsidR="00AA440E" w:rsidRPr="004B104D" w:rsidRDefault="00AA440E" w:rsidP="00AA440E">
            <w:pPr>
              <w:pStyle w:val="Odstavecseseznamem"/>
              <w:numPr>
                <w:ilvl w:val="0"/>
                <w:numId w:val="34"/>
              </w:numPr>
              <w:spacing w:before="60" w:after="60"/>
              <w:ind w:left="457"/>
              <w:rPr>
                <w:rFonts w:cstheme="minorHAnsi"/>
              </w:rPr>
            </w:pPr>
            <w:r w:rsidRPr="004B104D">
              <w:rPr>
                <w:rFonts w:cstheme="minorHAnsi"/>
              </w:rPr>
              <w:t>Extreme, Infrastructure and Services Management, Purview, PURVIEW LICENSE 100K FPM</w:t>
            </w:r>
          </w:p>
          <w:p w14:paraId="53FA7D6A" w14:textId="77777777" w:rsidR="00AA440E" w:rsidRDefault="00AA440E" w:rsidP="00AA440E">
            <w:pPr>
              <w:pStyle w:val="Odstavecseseznamem"/>
              <w:numPr>
                <w:ilvl w:val="0"/>
                <w:numId w:val="34"/>
              </w:numPr>
              <w:spacing w:before="60" w:after="60"/>
              <w:ind w:left="457"/>
              <w:rPr>
                <w:rFonts w:cstheme="minorHAnsi"/>
              </w:rPr>
            </w:pPr>
            <w:r w:rsidRPr="004B104D">
              <w:rPr>
                <w:rFonts w:cstheme="minorHAnsi"/>
              </w:rPr>
              <w:t>Extreme, Infrastructure and Services Management, Network Access Control, NAC ENTERPRISE LICENSE FOR 1K ES</w:t>
            </w:r>
          </w:p>
          <w:p w14:paraId="4BAA2A5E" w14:textId="77777777" w:rsidR="00AA440E" w:rsidRPr="00322778" w:rsidRDefault="00AA440E" w:rsidP="00AA440E">
            <w:pPr>
              <w:spacing w:before="60" w:after="60"/>
              <w:ind w:left="96"/>
              <w:rPr>
                <w:rFonts w:cstheme="minorHAnsi"/>
              </w:rPr>
            </w:pPr>
            <w:r w:rsidRPr="00322778">
              <w:rPr>
                <w:rFonts w:cstheme="minorHAnsi"/>
              </w:rPr>
              <w:t>S podporou v rozsahu:</w:t>
            </w:r>
          </w:p>
          <w:p w14:paraId="5A283056" w14:textId="77777777" w:rsidR="00AA440E" w:rsidRPr="00322778" w:rsidRDefault="00AA440E" w:rsidP="00AA440E">
            <w:pPr>
              <w:pStyle w:val="Odstavecseseznamem"/>
              <w:numPr>
                <w:ilvl w:val="0"/>
                <w:numId w:val="34"/>
              </w:numPr>
              <w:spacing w:before="60" w:after="60"/>
              <w:ind w:left="453" w:hanging="357"/>
              <w:rPr>
                <w:rFonts w:cstheme="minorHAnsi"/>
              </w:rPr>
            </w:pPr>
            <w:r w:rsidRPr="00322778">
              <w:rPr>
                <w:rFonts w:cstheme="minorHAnsi"/>
              </w:rPr>
              <w:t>Extreme - 365 days, Services, PartnerWorks Plus, Software Subscription</w:t>
            </w:r>
          </w:p>
          <w:p w14:paraId="52D34B6D" w14:textId="77777777" w:rsidR="00AA440E" w:rsidRPr="00322778" w:rsidRDefault="00AA440E" w:rsidP="00AA440E">
            <w:pPr>
              <w:pStyle w:val="Odstavecseseznamem"/>
              <w:numPr>
                <w:ilvl w:val="0"/>
                <w:numId w:val="34"/>
              </w:numPr>
              <w:spacing w:before="60" w:after="60"/>
              <w:ind w:left="457"/>
              <w:rPr>
                <w:rFonts w:cstheme="minorHAnsi"/>
              </w:rPr>
            </w:pPr>
            <w:r w:rsidRPr="00322778">
              <w:rPr>
                <w:rFonts w:cstheme="minorHAnsi"/>
              </w:rPr>
              <w:t>Extreme - 365 days, Services, PartnerWorks Plus, Software Subscription</w:t>
            </w:r>
          </w:p>
          <w:p w14:paraId="0F017BED" w14:textId="77777777" w:rsidR="00AA440E" w:rsidRPr="00322778" w:rsidRDefault="00AA440E" w:rsidP="00AA440E">
            <w:pPr>
              <w:pStyle w:val="Odstavecseseznamem"/>
              <w:numPr>
                <w:ilvl w:val="0"/>
                <w:numId w:val="34"/>
              </w:numPr>
              <w:spacing w:before="60" w:after="60"/>
              <w:ind w:left="457"/>
              <w:rPr>
                <w:rFonts w:cstheme="minorHAnsi"/>
              </w:rPr>
            </w:pPr>
            <w:r w:rsidRPr="00322778">
              <w:rPr>
                <w:rFonts w:cstheme="minorHAnsi"/>
              </w:rPr>
              <w:t>Extreme - 365 days, Services, PartnerWorks Plus, Software Subscription</w:t>
            </w:r>
          </w:p>
          <w:p w14:paraId="46FBF915" w14:textId="77777777" w:rsidR="00AA440E" w:rsidRPr="00322778" w:rsidRDefault="00AA440E" w:rsidP="00AA440E">
            <w:pPr>
              <w:pStyle w:val="Odstavecseseznamem"/>
              <w:numPr>
                <w:ilvl w:val="0"/>
                <w:numId w:val="34"/>
              </w:numPr>
              <w:spacing w:before="60" w:after="60"/>
              <w:ind w:left="457"/>
              <w:rPr>
                <w:rFonts w:cstheme="minorHAnsi"/>
              </w:rPr>
            </w:pPr>
            <w:r w:rsidRPr="00322778">
              <w:rPr>
                <w:rFonts w:cstheme="minorHAnsi"/>
              </w:rPr>
              <w:t>Extreme - 1460 days, Services, PartnerWorks Plus, Software Subscription</w:t>
            </w:r>
          </w:p>
          <w:p w14:paraId="4B8F6721" w14:textId="77777777" w:rsidR="00AA440E" w:rsidRPr="00322778" w:rsidRDefault="00AA440E" w:rsidP="00AA440E">
            <w:pPr>
              <w:pStyle w:val="Odstavecseseznamem"/>
              <w:numPr>
                <w:ilvl w:val="0"/>
                <w:numId w:val="34"/>
              </w:numPr>
              <w:spacing w:before="60" w:after="60"/>
              <w:ind w:left="457"/>
              <w:rPr>
                <w:rFonts w:cstheme="minorHAnsi"/>
              </w:rPr>
            </w:pPr>
            <w:r w:rsidRPr="00322778">
              <w:rPr>
                <w:rFonts w:cstheme="minorHAnsi"/>
              </w:rPr>
              <w:t>Extreme - 1460 days, Services, PartnerWorks Plus, Software Subscription</w:t>
            </w:r>
          </w:p>
          <w:p w14:paraId="57744849" w14:textId="77777777" w:rsidR="00AA440E" w:rsidRPr="00D92643" w:rsidRDefault="00AA440E" w:rsidP="00AA440E">
            <w:pPr>
              <w:pStyle w:val="Odstavecseseznamem"/>
              <w:numPr>
                <w:ilvl w:val="0"/>
                <w:numId w:val="34"/>
              </w:numPr>
              <w:spacing w:before="60" w:after="60"/>
              <w:ind w:left="457"/>
              <w:rPr>
                <w:rFonts w:cstheme="minorHAnsi"/>
              </w:rPr>
            </w:pPr>
            <w:r w:rsidRPr="00322778">
              <w:rPr>
                <w:rFonts w:cstheme="minorHAnsi"/>
              </w:rPr>
              <w:t>Extreme - 1460 days, Services – RNW, PartnerWorks Plus, RNW – Software Subscription Včetně roční podpory řešení (Annual Softw. Sub. &amp; Supp.)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5F68E" w14:textId="77777777" w:rsidR="00AA440E" w:rsidRPr="004B104D" w:rsidRDefault="00AA440E" w:rsidP="00AA440E">
            <w:pPr>
              <w:spacing w:before="60" w:after="60"/>
              <w:contextualSpacing/>
              <w:jc w:val="center"/>
              <w:rPr>
                <w:snapToGrid w:val="0"/>
              </w:rPr>
            </w:pPr>
            <w:r w:rsidRPr="004B104D">
              <w:rPr>
                <w:snapToGrid w:val="0"/>
              </w:rPr>
              <w:t>2</w:t>
            </w:r>
          </w:p>
          <w:p w14:paraId="36D07DDA" w14:textId="77777777" w:rsidR="00AA440E" w:rsidRDefault="00AA440E" w:rsidP="00AA440E">
            <w:pPr>
              <w:spacing w:before="60" w:after="60"/>
              <w:contextualSpacing/>
              <w:jc w:val="center"/>
              <w:rPr>
                <w:snapToGrid w:val="0"/>
              </w:rPr>
            </w:pPr>
            <w:r w:rsidRPr="004B104D">
              <w:rPr>
                <w:snapToGrid w:val="0"/>
              </w:rPr>
              <w:t>1</w:t>
            </w:r>
          </w:p>
          <w:p w14:paraId="7778ECFB" w14:textId="77777777" w:rsidR="00AA440E" w:rsidRPr="004B104D" w:rsidRDefault="00AA440E" w:rsidP="00AA440E">
            <w:pPr>
              <w:spacing w:before="60" w:after="60"/>
              <w:contextualSpacing/>
              <w:jc w:val="center"/>
              <w:rPr>
                <w:snapToGrid w:val="0"/>
              </w:rPr>
            </w:pPr>
          </w:p>
          <w:p w14:paraId="752862C0" w14:textId="77777777" w:rsidR="00AA440E" w:rsidRDefault="00AA440E" w:rsidP="00AA440E">
            <w:pPr>
              <w:spacing w:before="60" w:after="60"/>
              <w:contextualSpacing/>
              <w:jc w:val="center"/>
              <w:rPr>
                <w:snapToGrid w:val="0"/>
              </w:rPr>
            </w:pPr>
            <w:r w:rsidRPr="004B104D">
              <w:rPr>
                <w:snapToGrid w:val="0"/>
              </w:rPr>
              <w:t>2</w:t>
            </w:r>
          </w:p>
          <w:p w14:paraId="29614C79" w14:textId="77777777" w:rsidR="00AA440E" w:rsidRPr="004B104D" w:rsidRDefault="00AA440E" w:rsidP="00AA440E">
            <w:pPr>
              <w:spacing w:before="60" w:after="60"/>
              <w:contextualSpacing/>
              <w:jc w:val="center"/>
              <w:rPr>
                <w:snapToGrid w:val="0"/>
              </w:rPr>
            </w:pPr>
          </w:p>
          <w:p w14:paraId="14BF8704" w14:textId="77777777" w:rsidR="00AA440E" w:rsidRDefault="00AA440E" w:rsidP="00AA440E">
            <w:pPr>
              <w:spacing w:before="60" w:after="60"/>
              <w:contextualSpacing/>
              <w:jc w:val="center"/>
              <w:rPr>
                <w:snapToGrid w:val="0"/>
              </w:rPr>
            </w:pPr>
            <w:r w:rsidRPr="004B104D">
              <w:rPr>
                <w:snapToGrid w:val="0"/>
              </w:rPr>
              <w:t>1</w:t>
            </w:r>
          </w:p>
          <w:p w14:paraId="12AB5BC1" w14:textId="77777777" w:rsidR="00AA440E" w:rsidRPr="004B104D" w:rsidRDefault="00AA440E" w:rsidP="00AA440E">
            <w:pPr>
              <w:spacing w:before="60" w:after="60"/>
              <w:jc w:val="center"/>
              <w:rPr>
                <w:snapToGrid w:val="0"/>
              </w:rPr>
            </w:pPr>
          </w:p>
          <w:p w14:paraId="52EBB089" w14:textId="77777777" w:rsidR="00AA440E" w:rsidRDefault="00AA440E" w:rsidP="00AA440E">
            <w:pPr>
              <w:spacing w:before="60" w:after="60"/>
              <w:ind w:left="96"/>
              <w:rPr>
                <w:snapToGrid w:val="0"/>
              </w:rPr>
            </w:pPr>
          </w:p>
          <w:p w14:paraId="36E0652A" w14:textId="77777777" w:rsidR="00AA440E" w:rsidRPr="00322778" w:rsidRDefault="00AA440E" w:rsidP="00AA440E">
            <w:pPr>
              <w:spacing w:before="60" w:after="60"/>
              <w:contextualSpacing/>
              <w:jc w:val="center"/>
              <w:rPr>
                <w:snapToGrid w:val="0"/>
              </w:rPr>
            </w:pPr>
            <w:r w:rsidRPr="00322778">
              <w:rPr>
                <w:snapToGrid w:val="0"/>
              </w:rPr>
              <w:t>2</w:t>
            </w:r>
          </w:p>
          <w:p w14:paraId="5995DD97" w14:textId="77777777" w:rsidR="00AA440E" w:rsidRPr="00322778" w:rsidRDefault="00AA440E" w:rsidP="00AA440E">
            <w:pPr>
              <w:spacing w:before="60" w:after="60"/>
              <w:contextualSpacing/>
              <w:jc w:val="center"/>
              <w:rPr>
                <w:snapToGrid w:val="0"/>
              </w:rPr>
            </w:pPr>
            <w:r w:rsidRPr="00322778">
              <w:rPr>
                <w:snapToGrid w:val="0"/>
              </w:rPr>
              <w:t>1</w:t>
            </w:r>
          </w:p>
          <w:p w14:paraId="6562C1D2" w14:textId="77777777" w:rsidR="00AA440E" w:rsidRPr="00322778" w:rsidRDefault="00AA440E" w:rsidP="00AA440E">
            <w:pPr>
              <w:spacing w:before="60" w:after="60"/>
              <w:contextualSpacing/>
              <w:jc w:val="center"/>
              <w:rPr>
                <w:snapToGrid w:val="0"/>
              </w:rPr>
            </w:pPr>
            <w:r w:rsidRPr="00322778">
              <w:rPr>
                <w:snapToGrid w:val="0"/>
              </w:rPr>
              <w:t>1</w:t>
            </w:r>
          </w:p>
          <w:p w14:paraId="18B27892" w14:textId="77777777" w:rsidR="00AA440E" w:rsidRPr="00322778" w:rsidRDefault="00AA440E" w:rsidP="00AA440E">
            <w:pPr>
              <w:spacing w:before="60" w:after="60"/>
              <w:contextualSpacing/>
              <w:jc w:val="center"/>
              <w:rPr>
                <w:snapToGrid w:val="0"/>
              </w:rPr>
            </w:pPr>
          </w:p>
          <w:p w14:paraId="11C8465E" w14:textId="77777777" w:rsidR="00AA440E" w:rsidRPr="00322778" w:rsidRDefault="00AA440E" w:rsidP="00AA440E">
            <w:pPr>
              <w:spacing w:before="60" w:after="60"/>
              <w:contextualSpacing/>
              <w:jc w:val="center"/>
              <w:rPr>
                <w:snapToGrid w:val="0"/>
              </w:rPr>
            </w:pPr>
            <w:r w:rsidRPr="00322778">
              <w:rPr>
                <w:snapToGrid w:val="0"/>
              </w:rPr>
              <w:t>1</w:t>
            </w:r>
          </w:p>
          <w:p w14:paraId="4B404902" w14:textId="77777777" w:rsidR="00AA440E" w:rsidRPr="00322778" w:rsidRDefault="00AA440E" w:rsidP="00AA440E">
            <w:pPr>
              <w:spacing w:before="60" w:after="60"/>
              <w:contextualSpacing/>
              <w:jc w:val="center"/>
              <w:rPr>
                <w:snapToGrid w:val="0"/>
              </w:rPr>
            </w:pPr>
            <w:r w:rsidRPr="00322778">
              <w:rPr>
                <w:snapToGrid w:val="0"/>
              </w:rPr>
              <w:t>2</w:t>
            </w:r>
          </w:p>
          <w:p w14:paraId="7C3DA8CA" w14:textId="77777777" w:rsidR="00AA440E" w:rsidRPr="00D92643" w:rsidRDefault="00AA440E" w:rsidP="00AA440E">
            <w:pPr>
              <w:spacing w:before="60" w:after="60"/>
              <w:contextualSpacing/>
              <w:jc w:val="center"/>
              <w:rPr>
                <w:snapToGrid w:val="0"/>
              </w:rPr>
            </w:pPr>
            <w:r w:rsidRPr="00322778">
              <w:rPr>
                <w:snapToGrid w:val="0"/>
              </w:rPr>
              <w:t>1</w:t>
            </w:r>
            <w:r w:rsidRPr="004B104D">
              <w:rPr>
                <w:snapToGrid w:val="0"/>
              </w:rPr>
              <w:t xml:space="preserve"> </w:t>
            </w:r>
          </w:p>
        </w:tc>
      </w:tr>
    </w:tbl>
    <w:p w14:paraId="4FEC00D7"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D92643" w14:paraId="2A5C0051"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2BE925CD" w14:textId="77777777" w:rsidR="00AA440E" w:rsidRPr="00AA440E" w:rsidRDefault="00AA440E" w:rsidP="00AA440E">
            <w:pPr>
              <w:keepNext/>
              <w:keepLines/>
              <w:spacing w:before="60" w:after="60"/>
              <w:rPr>
                <w:rFonts w:cstheme="minorHAnsi"/>
                <w:b/>
                <w:bCs/>
                <w:color w:val="FFFFFF" w:themeColor="background1"/>
                <w:highlight w:val="yellow"/>
              </w:rPr>
            </w:pPr>
            <w:r w:rsidRPr="00AA440E">
              <w:rPr>
                <w:b/>
                <w:bCs/>
                <w:color w:val="FFFFFF" w:themeColor="background1"/>
              </w:rPr>
              <w:t>Centrálním LAN řešením na bázi produktů Cisco</w:t>
            </w:r>
          </w:p>
        </w:tc>
      </w:tr>
      <w:tr w:rsidR="00AA440E" w:rsidRPr="00D92643" w14:paraId="0393440E"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2684EAE9" w14:textId="77777777" w:rsidR="00AA440E" w:rsidRPr="00AA440E" w:rsidRDefault="00AA440E" w:rsidP="00AA440E">
            <w:pPr>
              <w:keepNext/>
              <w:keepLines/>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5434AB0F" w14:textId="77777777" w:rsidR="00AA440E" w:rsidRPr="00AA440E" w:rsidRDefault="00AA440E" w:rsidP="00AA440E">
            <w:pPr>
              <w:keepNext/>
              <w:keepLines/>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D92643" w14:paraId="3D0071D3"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68C40" w14:textId="77777777" w:rsidR="00AA440E" w:rsidRDefault="00AA440E" w:rsidP="00AA440E">
            <w:pPr>
              <w:pStyle w:val="Odstavecseseznamem"/>
              <w:numPr>
                <w:ilvl w:val="0"/>
                <w:numId w:val="34"/>
              </w:numPr>
              <w:spacing w:before="60" w:after="60"/>
              <w:ind w:left="457"/>
              <w:rPr>
                <w:rFonts w:cstheme="minorHAnsi"/>
              </w:rPr>
            </w:pPr>
            <w:r w:rsidRPr="007313D0">
              <w:rPr>
                <w:rFonts w:cstheme="minorHAnsi"/>
              </w:rPr>
              <w:t>Cisco 2960</w:t>
            </w:r>
          </w:p>
          <w:p w14:paraId="675F51CF" w14:textId="77777777" w:rsidR="00AA440E" w:rsidRPr="006B3E60" w:rsidRDefault="00AA440E" w:rsidP="00AA440E">
            <w:pPr>
              <w:spacing w:before="60" w:after="60"/>
              <w:ind w:left="96"/>
              <w:rPr>
                <w:rFonts w:cstheme="minorHAnsi"/>
              </w:rPr>
            </w:pPr>
            <w:r w:rsidRPr="006B3E60">
              <w:rPr>
                <w:rFonts w:cstheme="minorHAnsi"/>
              </w:rPr>
              <w:t>S podporou v rozsahu:</w:t>
            </w:r>
          </w:p>
          <w:p w14:paraId="4ED254E1" w14:textId="7A22407E" w:rsidR="00AA440E" w:rsidRPr="00D92643" w:rsidRDefault="00322778" w:rsidP="00AA440E">
            <w:pPr>
              <w:pStyle w:val="Odstavecseseznamem"/>
              <w:numPr>
                <w:ilvl w:val="0"/>
                <w:numId w:val="34"/>
              </w:numPr>
              <w:spacing w:before="60" w:after="60"/>
              <w:ind w:left="457"/>
              <w:rPr>
                <w:rFonts w:cstheme="minorHAnsi"/>
              </w:rPr>
            </w:pPr>
            <w:r w:rsidRPr="006B3E60">
              <w:t xml:space="preserve">Bez </w:t>
            </w:r>
            <w:r>
              <w:rPr>
                <w:rFonts w:cstheme="minorHAnsi"/>
              </w:rPr>
              <w:t>podpory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F1E0B" w14:textId="77777777" w:rsidR="00AA440E" w:rsidRPr="00D92643" w:rsidRDefault="00AA440E" w:rsidP="00AA440E">
            <w:pPr>
              <w:spacing w:before="60" w:after="60"/>
              <w:contextualSpacing/>
              <w:jc w:val="center"/>
              <w:rPr>
                <w:snapToGrid w:val="0"/>
              </w:rPr>
            </w:pPr>
            <w:r>
              <w:rPr>
                <w:snapToGrid w:val="0"/>
              </w:rPr>
              <w:t>3</w:t>
            </w:r>
          </w:p>
        </w:tc>
      </w:tr>
    </w:tbl>
    <w:p w14:paraId="551B7FCC"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D92643" w14:paraId="4C18F31D"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1B028E47" w14:textId="77777777" w:rsidR="00AA440E" w:rsidRPr="00AA440E" w:rsidRDefault="00AA440E" w:rsidP="00AA440E">
            <w:pPr>
              <w:keepNext/>
              <w:keepLines/>
              <w:spacing w:before="60" w:after="60"/>
              <w:rPr>
                <w:rFonts w:cstheme="minorHAnsi"/>
                <w:b/>
                <w:bCs/>
                <w:color w:val="FFFFFF" w:themeColor="background1"/>
                <w:highlight w:val="yellow"/>
              </w:rPr>
            </w:pPr>
            <w:r w:rsidRPr="00AA440E">
              <w:rPr>
                <w:b/>
                <w:bCs/>
                <w:color w:val="FFFFFF" w:themeColor="background1"/>
              </w:rPr>
              <w:lastRenderedPageBreak/>
              <w:t>SAN infrastrukturou</w:t>
            </w:r>
          </w:p>
        </w:tc>
      </w:tr>
      <w:tr w:rsidR="00AA440E" w:rsidRPr="00D92643" w14:paraId="192735D7"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43377A6" w14:textId="77777777" w:rsidR="00AA440E" w:rsidRPr="00AA440E" w:rsidRDefault="00AA440E" w:rsidP="00AA440E">
            <w:pPr>
              <w:keepNext/>
              <w:keepLines/>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5820C85" w14:textId="77777777" w:rsidR="00AA440E" w:rsidRPr="00AA440E" w:rsidRDefault="00AA440E" w:rsidP="00AA440E">
            <w:pPr>
              <w:keepNext/>
              <w:keepLines/>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D92643" w14:paraId="70C5C6CA"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945C3" w14:textId="77777777" w:rsidR="00AA440E" w:rsidRPr="006B3E60" w:rsidRDefault="00AA440E" w:rsidP="00AA440E">
            <w:pPr>
              <w:pStyle w:val="Odstavecseseznamem"/>
              <w:numPr>
                <w:ilvl w:val="0"/>
                <w:numId w:val="34"/>
              </w:numPr>
              <w:spacing w:before="60" w:after="60"/>
              <w:ind w:left="457"/>
              <w:rPr>
                <w:rFonts w:cstheme="minorHAnsi"/>
              </w:rPr>
            </w:pPr>
            <w:r w:rsidRPr="006B3E60">
              <w:rPr>
                <w:rFonts w:cstheme="minorHAnsi"/>
              </w:rPr>
              <w:t>4x 16x 16Gb interní FC port</w:t>
            </w:r>
          </w:p>
          <w:p w14:paraId="6605F658" w14:textId="77777777" w:rsidR="00AA440E" w:rsidRPr="006B3E60" w:rsidRDefault="00AA440E" w:rsidP="00AA440E">
            <w:pPr>
              <w:pStyle w:val="Odstavecseseznamem"/>
              <w:numPr>
                <w:ilvl w:val="0"/>
                <w:numId w:val="34"/>
              </w:numPr>
              <w:spacing w:before="60" w:after="60"/>
              <w:ind w:left="457"/>
              <w:rPr>
                <w:rFonts w:cstheme="minorHAnsi"/>
              </w:rPr>
            </w:pPr>
            <w:r w:rsidRPr="006B3E60">
              <w:rPr>
                <w:rFonts w:cstheme="minorHAnsi"/>
              </w:rPr>
              <w:t>48x 16Gb externí FC port</w:t>
            </w:r>
          </w:p>
          <w:p w14:paraId="0DC88A21" w14:textId="77777777" w:rsidR="00AA440E" w:rsidRPr="006B3E60" w:rsidRDefault="00AA440E" w:rsidP="00AA440E">
            <w:pPr>
              <w:pStyle w:val="Odstavecseseznamem"/>
              <w:numPr>
                <w:ilvl w:val="0"/>
                <w:numId w:val="34"/>
              </w:numPr>
              <w:spacing w:before="60" w:after="60"/>
              <w:ind w:left="457"/>
              <w:rPr>
                <w:rFonts w:cstheme="minorHAnsi"/>
              </w:rPr>
            </w:pPr>
            <w:r w:rsidRPr="006B3E60">
              <w:rPr>
                <w:rFonts w:cstheme="minorHAnsi"/>
              </w:rPr>
              <w:t>Full Fabric</w:t>
            </w:r>
          </w:p>
          <w:p w14:paraId="6167C6A3" w14:textId="77777777" w:rsidR="00AA440E" w:rsidRPr="006B3E60" w:rsidRDefault="00AA440E" w:rsidP="00AA440E">
            <w:pPr>
              <w:pStyle w:val="Odstavecseseznamem"/>
              <w:numPr>
                <w:ilvl w:val="0"/>
                <w:numId w:val="34"/>
              </w:numPr>
              <w:spacing w:before="60" w:after="60"/>
              <w:ind w:left="457"/>
              <w:rPr>
                <w:rFonts w:cstheme="minorHAnsi"/>
              </w:rPr>
            </w:pPr>
            <w:r w:rsidRPr="006B3E60">
              <w:rPr>
                <w:rFonts w:cstheme="minorHAnsi"/>
              </w:rPr>
              <w:t>48x 16Gb SFP+</w:t>
            </w:r>
          </w:p>
          <w:p w14:paraId="653C5353" w14:textId="77777777" w:rsidR="00AA440E" w:rsidRPr="006B3E60" w:rsidRDefault="00AA440E" w:rsidP="00AA440E">
            <w:pPr>
              <w:spacing w:before="60" w:after="60"/>
              <w:ind w:left="96"/>
              <w:rPr>
                <w:rFonts w:cstheme="minorHAnsi"/>
              </w:rPr>
            </w:pPr>
            <w:r w:rsidRPr="006B3E60">
              <w:rPr>
                <w:rFonts w:cstheme="minorHAnsi"/>
              </w:rPr>
              <w:t>S podporou v rozsahu:</w:t>
            </w:r>
          </w:p>
          <w:p w14:paraId="56557782" w14:textId="6B28A3FF" w:rsidR="00AA440E" w:rsidRPr="006B3E60" w:rsidRDefault="00322778" w:rsidP="00322778">
            <w:pPr>
              <w:pStyle w:val="Odstavecseseznamem"/>
              <w:numPr>
                <w:ilvl w:val="0"/>
                <w:numId w:val="34"/>
              </w:numPr>
              <w:spacing w:before="60" w:after="60"/>
              <w:rPr>
                <w:rFonts w:cstheme="minorHAnsi"/>
              </w:rPr>
            </w:pPr>
            <w:r w:rsidRPr="006B3E60">
              <w:rPr>
                <w:rFonts w:cstheme="minorHAnsi"/>
              </w:rPr>
              <w:t>4  roky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6A6B2" w14:textId="6AE4B50A" w:rsidR="00AA440E" w:rsidRPr="00D92643" w:rsidRDefault="00322778" w:rsidP="00AA440E">
            <w:pPr>
              <w:spacing w:before="60" w:after="60"/>
              <w:contextualSpacing/>
              <w:jc w:val="center"/>
              <w:rPr>
                <w:snapToGrid w:val="0"/>
              </w:rPr>
            </w:pPr>
            <w:r w:rsidRPr="006B3E60">
              <w:rPr>
                <w:snapToGrid w:val="0"/>
              </w:rPr>
              <w:t xml:space="preserve"> set</w:t>
            </w:r>
          </w:p>
        </w:tc>
      </w:tr>
    </w:tbl>
    <w:p w14:paraId="6E682233" w14:textId="77777777" w:rsidR="00AA440E" w:rsidRDefault="00AA440E" w:rsidP="00AA440E"/>
    <w:p w14:paraId="2BF4F13E" w14:textId="77777777" w:rsidR="00AA440E" w:rsidRPr="00FD448F" w:rsidRDefault="00AA440E" w:rsidP="00AA440E">
      <w:pPr>
        <w:pStyle w:val="Nadpis2"/>
        <w:numPr>
          <w:ilvl w:val="1"/>
          <w:numId w:val="0"/>
        </w:numPr>
        <w:spacing w:before="240" w:after="120" w:line="240" w:lineRule="auto"/>
        <w:ind w:left="578" w:hanging="578"/>
        <w:jc w:val="both"/>
      </w:pPr>
      <w:r w:rsidRPr="00FD448F">
        <w:t>Firewall</w:t>
      </w:r>
    </w:p>
    <w:p w14:paraId="6ED7B4F5" w14:textId="3E7F545C" w:rsidR="00AA440E" w:rsidRPr="00833539" w:rsidDel="00FE693B" w:rsidRDefault="00AA440E" w:rsidP="00AA440E">
      <w:pPr>
        <w:jc w:val="both"/>
      </w:pPr>
      <w:r>
        <w:t>Firewallové řešení Objednatele</w:t>
      </w:r>
      <w:r w:rsidRPr="00FE693B">
        <w:t>, kter</w:t>
      </w:r>
      <w:r>
        <w:t>é</w:t>
      </w:r>
      <w:r w:rsidRPr="00FE693B">
        <w:t xml:space="preserve"> je předmětem poskytování služeb provozní podpory</w:t>
      </w:r>
      <w:r>
        <w:t xml:space="preserve">, je </w:t>
      </w:r>
      <w:r w:rsidRPr="00FE693B">
        <w:t>tvořeno</w:t>
      </w:r>
      <w:r>
        <w:t xml:space="preserve"> dvěma</w:t>
      </w:r>
      <w:r w:rsidRPr="00FD448F">
        <w:t xml:space="preserve"> Firewall</w:t>
      </w:r>
      <w:r>
        <w:t>y</w:t>
      </w:r>
      <w:r w:rsidRPr="00FD448F">
        <w:t xml:space="preserve"> </w:t>
      </w:r>
      <w:r>
        <w:t xml:space="preserve">na platformě Fortigate </w:t>
      </w:r>
      <w:r w:rsidRPr="00FD448F">
        <w:t xml:space="preserve">v clusterové </w:t>
      </w:r>
      <w:r>
        <w:t>konfiguraci</w:t>
      </w:r>
      <w:r w:rsidRPr="00FD448F">
        <w:t>.</w:t>
      </w:r>
      <w:r>
        <w:t xml:space="preserve"> Konkrétně Objednatel disponuje: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341792" w14:paraId="2CF023E4"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446083F" w14:textId="77777777" w:rsidR="00AA440E" w:rsidRPr="00AA440E" w:rsidRDefault="00AA440E" w:rsidP="00AA440E">
            <w:pPr>
              <w:spacing w:before="60" w:after="60"/>
              <w:rPr>
                <w:b/>
                <w:bCs/>
                <w:color w:val="FFFFFF" w:themeColor="background1"/>
              </w:rPr>
            </w:pPr>
            <w:r w:rsidRPr="00AA440E">
              <w:rPr>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DB752CB" w14:textId="77777777" w:rsidR="00AA440E" w:rsidRPr="00AA440E" w:rsidRDefault="00AA440E" w:rsidP="00AA440E">
            <w:pPr>
              <w:spacing w:before="60" w:after="60"/>
              <w:jc w:val="center"/>
              <w:rPr>
                <w:b/>
                <w:bCs/>
                <w:color w:val="FFFFFF" w:themeColor="background1"/>
                <w:highlight w:val="yellow"/>
              </w:rPr>
            </w:pPr>
            <w:r w:rsidRPr="00AA440E">
              <w:rPr>
                <w:b/>
                <w:bCs/>
                <w:color w:val="FFFFFF" w:themeColor="background1"/>
              </w:rPr>
              <w:t>Množství</w:t>
            </w:r>
          </w:p>
        </w:tc>
      </w:tr>
      <w:tr w:rsidR="00AA440E" w:rsidRPr="00341792" w14:paraId="7E027442"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DBC45" w14:textId="77777777" w:rsidR="00AA440E" w:rsidRPr="00833539" w:rsidRDefault="00AA440E" w:rsidP="00AA440E">
            <w:pPr>
              <w:spacing w:before="60" w:after="60"/>
            </w:pPr>
            <w:r w:rsidRPr="00E047C3">
              <w:t>Fortinet, FortiGate, FortiGate 500E, HW + 24x7 UTM Protection 1YR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C5FC3" w14:textId="77777777" w:rsidR="00AA440E" w:rsidRPr="00833539" w:rsidRDefault="00AA440E" w:rsidP="00AA440E">
            <w:pPr>
              <w:spacing w:before="60" w:after="60"/>
              <w:jc w:val="center"/>
              <w:rPr>
                <w:snapToGrid w:val="0"/>
              </w:rPr>
            </w:pPr>
            <w:r w:rsidRPr="00833539">
              <w:rPr>
                <w:snapToGrid w:val="0"/>
              </w:rPr>
              <w:t>2</w:t>
            </w:r>
          </w:p>
        </w:tc>
      </w:tr>
      <w:tr w:rsidR="00AA440E" w:rsidRPr="00341792" w14:paraId="18A05D91"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2FF90" w14:textId="77777777" w:rsidR="00AA440E" w:rsidRPr="00833539" w:rsidRDefault="00AA440E" w:rsidP="00AA440E">
            <w:pPr>
              <w:spacing w:before="60" w:after="60"/>
            </w:pPr>
            <w:r w:rsidRPr="00E047C3">
              <w:t>Fortinet, FortiGate, FortiGate 500E, 24x7 UTM Protection 4YR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30D42" w14:textId="77777777" w:rsidR="00AA440E" w:rsidRPr="00C90C07" w:rsidRDefault="00AA440E" w:rsidP="00AA440E">
            <w:pPr>
              <w:spacing w:before="60" w:after="60"/>
              <w:jc w:val="center"/>
            </w:pPr>
            <w:r w:rsidRPr="00C90C07">
              <w:t>2</w:t>
            </w:r>
          </w:p>
        </w:tc>
      </w:tr>
    </w:tbl>
    <w:p w14:paraId="5B324D2E" w14:textId="77777777" w:rsidR="00AA440E" w:rsidRPr="00FD448F" w:rsidRDefault="00AA440E" w:rsidP="00AA440E"/>
    <w:p w14:paraId="33C7BED2" w14:textId="77777777" w:rsidR="00AA440E" w:rsidRPr="00FD448F" w:rsidRDefault="00AA440E" w:rsidP="00AA440E">
      <w:pPr>
        <w:pStyle w:val="Nadpis2"/>
        <w:numPr>
          <w:ilvl w:val="1"/>
          <w:numId w:val="0"/>
        </w:numPr>
        <w:spacing w:before="240" w:after="120" w:line="240" w:lineRule="auto"/>
        <w:ind w:left="578" w:hanging="578"/>
        <w:jc w:val="both"/>
      </w:pPr>
      <w:r w:rsidRPr="00FD448F">
        <w:t>Serverová infrastruktura a virtualizace</w:t>
      </w:r>
    </w:p>
    <w:p w14:paraId="10F0415A" w14:textId="77777777" w:rsidR="00AA440E" w:rsidRPr="00C90C07" w:rsidRDefault="00AA440E" w:rsidP="00AA440E">
      <w:pPr>
        <w:jc w:val="both"/>
      </w:pPr>
      <w:r w:rsidRPr="00FD448F">
        <w:t>Serverové prostředí je realizováno s využitím server</w:t>
      </w:r>
      <w:r>
        <w:t>ového HW</w:t>
      </w:r>
      <w:r w:rsidRPr="00FD448F">
        <w:t xml:space="preserve"> </w:t>
      </w:r>
      <w:r>
        <w:t>v housingové lokalitě Objednatele s následující technickou specifikací:</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662"/>
      </w:tblGrid>
      <w:tr w:rsidR="00AA440E" w:rsidRPr="00AA23FC" w14:paraId="059B5D07"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C07E2F9" w14:textId="77777777" w:rsidR="00AA440E" w:rsidRPr="00AA440E" w:rsidRDefault="00AA440E" w:rsidP="00AA440E">
            <w:pPr>
              <w:keepNext/>
              <w:keepLines/>
              <w:spacing w:before="60" w:after="60"/>
              <w:rPr>
                <w:b/>
                <w:bCs/>
                <w:color w:val="FFFFFF" w:themeColor="background1"/>
              </w:rPr>
            </w:pPr>
            <w:r w:rsidRPr="00AA440E">
              <w:rPr>
                <w:b/>
                <w:bCs/>
                <w:color w:val="FFFFFF" w:themeColor="background1"/>
              </w:rPr>
              <w:t xml:space="preserve">Technická specifikace příslušenství k blade serverům </w:t>
            </w:r>
            <w:r w:rsidRPr="00AA440E">
              <w:rPr>
                <w:b/>
                <w:bCs/>
                <w:color w:val="FFFFFF" w:themeColor="background1"/>
              </w:rPr>
              <w:noBreakHyphen/>
              <w:t xml:space="preserve"> Blade Chassis</w:t>
            </w:r>
          </w:p>
        </w:tc>
      </w:tr>
      <w:tr w:rsidR="00AA440E" w:rsidRPr="00C90C07" w14:paraId="48DABDE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44C7EAE" w14:textId="77777777" w:rsidR="00AA440E" w:rsidRPr="00AA440E" w:rsidRDefault="00AA440E" w:rsidP="00AA440E">
            <w:pPr>
              <w:spacing w:before="60" w:after="60"/>
              <w:rPr>
                <w:b/>
                <w:bCs/>
                <w:color w:val="FFFFFF" w:themeColor="background1"/>
              </w:rPr>
            </w:pPr>
            <w:r w:rsidRPr="00AA440E">
              <w:rPr>
                <w:b/>
                <w:bCs/>
                <w:color w:val="FFFFFF" w:themeColor="background1"/>
              </w:rPr>
              <w:t>Výrobce a model:</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4A855" w14:textId="77777777" w:rsidR="00AA440E" w:rsidRPr="00833539" w:rsidRDefault="00AA440E" w:rsidP="00AA440E">
            <w:pPr>
              <w:spacing w:before="60" w:after="60"/>
              <w:rPr>
                <w:highlight w:val="yellow"/>
              </w:rPr>
            </w:pPr>
            <w:r w:rsidRPr="00833539">
              <w:t>1x HPE BladeSystem c7000</w:t>
            </w:r>
          </w:p>
        </w:tc>
      </w:tr>
      <w:tr w:rsidR="00AA440E" w:rsidRPr="00C90C07" w14:paraId="4A62D36F"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AB394CB" w14:textId="77777777" w:rsidR="00AA440E" w:rsidRPr="00AA440E" w:rsidRDefault="00AA440E" w:rsidP="00AA440E">
            <w:pPr>
              <w:spacing w:before="60" w:after="60"/>
              <w:rPr>
                <w:b/>
                <w:bCs/>
                <w:color w:val="FFFFFF" w:themeColor="background1"/>
              </w:rPr>
            </w:pPr>
            <w:r w:rsidRPr="00AA440E">
              <w:rPr>
                <w:b/>
                <w:bCs/>
                <w:color w:val="FFFFFF" w:themeColor="background1"/>
              </w:rPr>
              <w:t>Konstrukční provedení jednotky: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FF5BB" w14:textId="77777777" w:rsidR="00AA440E" w:rsidRPr="00833539" w:rsidRDefault="00AA440E" w:rsidP="00AA440E">
            <w:pPr>
              <w:spacing w:before="60" w:after="60"/>
              <w:rPr>
                <w:snapToGrid w:val="0"/>
                <w:highlight w:val="yellow"/>
              </w:rPr>
            </w:pPr>
            <w:r w:rsidRPr="00833539">
              <w:rPr>
                <w:snapToGrid w:val="0"/>
              </w:rPr>
              <w:t>Rack mount;10U; redundantní pasivní sběrnice pro napájení a data</w:t>
            </w:r>
          </w:p>
        </w:tc>
      </w:tr>
      <w:tr w:rsidR="00AA440E" w:rsidRPr="00C90C07" w14:paraId="49D88B60"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C56349F" w14:textId="77777777" w:rsidR="00AA440E" w:rsidRPr="00AA440E" w:rsidRDefault="00AA440E" w:rsidP="00AA440E">
            <w:pPr>
              <w:spacing w:before="60" w:after="60"/>
              <w:rPr>
                <w:b/>
                <w:bCs/>
                <w:color w:val="FFFFFF" w:themeColor="background1"/>
              </w:rPr>
            </w:pPr>
            <w:r w:rsidRPr="00AA440E">
              <w:rPr>
                <w:b/>
                <w:bCs/>
                <w:color w:val="FFFFFF" w:themeColor="background1"/>
              </w:rPr>
              <w:t>Počet blade pozic</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D95CD" w14:textId="77777777" w:rsidR="00AA440E" w:rsidRPr="00833539" w:rsidRDefault="00AA440E" w:rsidP="00AA440E">
            <w:pPr>
              <w:spacing w:before="60" w:after="60"/>
            </w:pPr>
            <w:r w:rsidRPr="00833539">
              <w:t xml:space="preserve">Max. 16 </w:t>
            </w:r>
            <w:r w:rsidRPr="00C90C07">
              <w:t>2socketových</w:t>
            </w:r>
            <w:r w:rsidRPr="00833539">
              <w:t xml:space="preserve"> serverů</w:t>
            </w:r>
          </w:p>
        </w:tc>
      </w:tr>
      <w:tr w:rsidR="00AA440E" w:rsidRPr="00C90C07" w14:paraId="04049780"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367BAAB" w14:textId="77777777" w:rsidR="00AA440E" w:rsidRPr="00AA440E" w:rsidRDefault="00AA440E" w:rsidP="00AA440E">
            <w:pPr>
              <w:spacing w:before="60" w:after="60"/>
              <w:rPr>
                <w:b/>
                <w:bCs/>
                <w:color w:val="FFFFFF" w:themeColor="background1"/>
              </w:rPr>
            </w:pPr>
            <w:r w:rsidRPr="00AA440E">
              <w:rPr>
                <w:b/>
                <w:bCs/>
                <w:color w:val="FFFFFF" w:themeColor="background1"/>
              </w:rPr>
              <w:t>Síťová konektivita LAN: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0EEF7" w14:textId="77777777" w:rsidR="00AA440E" w:rsidRPr="00833539" w:rsidRDefault="00AA440E" w:rsidP="00AA440E">
            <w:pPr>
              <w:spacing w:before="60" w:after="60"/>
              <w:rPr>
                <w:snapToGrid w:val="0"/>
              </w:rPr>
            </w:pPr>
            <w:r w:rsidRPr="00833539">
              <w:rPr>
                <w:snapToGrid w:val="0"/>
              </w:rPr>
              <w:t>16x 20Gb downlink per modul</w:t>
            </w:r>
          </w:p>
          <w:p w14:paraId="408C4017" w14:textId="77777777" w:rsidR="00AA440E" w:rsidRPr="00833539" w:rsidRDefault="00AA440E" w:rsidP="00AA440E">
            <w:pPr>
              <w:spacing w:before="60" w:after="60"/>
              <w:rPr>
                <w:snapToGrid w:val="0"/>
              </w:rPr>
            </w:pPr>
            <w:r w:rsidRPr="00833539">
              <w:rPr>
                <w:snapToGrid w:val="0"/>
              </w:rPr>
              <w:t>Uplink: 4x 40Gb QSFP+; 2x 10Gb SFP (celkem 280Gb per modul)</w:t>
            </w:r>
          </w:p>
          <w:p w14:paraId="5F837B56" w14:textId="77777777" w:rsidR="00AA440E" w:rsidRPr="00833539" w:rsidRDefault="00AA440E" w:rsidP="00AA440E">
            <w:pPr>
              <w:spacing w:before="60" w:after="60"/>
              <w:rPr>
                <w:snapToGrid w:val="0"/>
              </w:rPr>
            </w:pPr>
            <w:r w:rsidRPr="00833539">
              <w:rPr>
                <w:snapToGrid w:val="0"/>
              </w:rPr>
              <w:t>1,2 Tbps celková propustnost</w:t>
            </w:r>
          </w:p>
          <w:p w14:paraId="521F68EF" w14:textId="77777777" w:rsidR="00AA440E" w:rsidRPr="00833539" w:rsidRDefault="00AA440E" w:rsidP="00AA440E">
            <w:pPr>
              <w:spacing w:before="60" w:after="60"/>
              <w:rPr>
                <w:snapToGrid w:val="0"/>
              </w:rPr>
            </w:pPr>
            <w:r w:rsidRPr="00833539">
              <w:rPr>
                <w:snapToGrid w:val="0"/>
              </w:rPr>
              <w:t>Podpora RIP, OSPF, BGP, IGMPv3, QoS, ACLs</w:t>
            </w:r>
          </w:p>
          <w:p w14:paraId="1A0978BC" w14:textId="77777777" w:rsidR="00AA440E" w:rsidRPr="00833539" w:rsidRDefault="00AA440E" w:rsidP="00AA440E">
            <w:pPr>
              <w:spacing w:before="60" w:after="60"/>
              <w:rPr>
                <w:snapToGrid w:val="0"/>
              </w:rPr>
            </w:pPr>
            <w:r w:rsidRPr="00833539">
              <w:rPr>
                <w:snapToGrid w:val="0"/>
              </w:rPr>
              <w:t>Podpora iSCSI, FCoE</w:t>
            </w:r>
          </w:p>
          <w:p w14:paraId="78698AF3" w14:textId="77777777" w:rsidR="00AA440E" w:rsidRPr="00833539" w:rsidRDefault="00AA440E" w:rsidP="00AA440E">
            <w:pPr>
              <w:spacing w:before="60" w:after="60"/>
              <w:rPr>
                <w:snapToGrid w:val="0"/>
                <w:highlight w:val="yellow"/>
              </w:rPr>
            </w:pPr>
            <w:r w:rsidRPr="00833539">
              <w:rPr>
                <w:snapToGrid w:val="0"/>
              </w:rPr>
              <w:t>Včetně 4x HPE X130 10G SFP+ LC SR Transceiver</w:t>
            </w:r>
          </w:p>
        </w:tc>
      </w:tr>
      <w:tr w:rsidR="00AA440E" w:rsidRPr="00C90C07" w14:paraId="00068CC8"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F34A97F" w14:textId="77777777" w:rsidR="00AA440E" w:rsidRPr="00AA440E" w:rsidRDefault="00AA440E" w:rsidP="00AA440E">
            <w:pPr>
              <w:spacing w:before="60" w:after="60"/>
              <w:rPr>
                <w:b/>
                <w:bCs/>
                <w:color w:val="FFFFFF" w:themeColor="background1"/>
              </w:rPr>
            </w:pPr>
            <w:r w:rsidRPr="00AA440E">
              <w:rPr>
                <w:b/>
                <w:bCs/>
                <w:color w:val="FFFFFF" w:themeColor="background1"/>
              </w:rPr>
              <w:t>Fiber Channel konektivita SAN: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7361D" w14:textId="77777777" w:rsidR="00AA440E" w:rsidRPr="00833539" w:rsidRDefault="00AA440E" w:rsidP="00AA440E">
            <w:pPr>
              <w:spacing w:before="60" w:after="60"/>
              <w:rPr>
                <w:snapToGrid w:val="0"/>
              </w:rPr>
            </w:pPr>
            <w:r w:rsidRPr="00833539">
              <w:rPr>
                <w:snapToGrid w:val="0"/>
              </w:rPr>
              <w:t>4x 16x 16Gb interní FC port</w:t>
            </w:r>
          </w:p>
          <w:p w14:paraId="46C3F397" w14:textId="77777777" w:rsidR="00AA440E" w:rsidRPr="00833539" w:rsidRDefault="00AA440E" w:rsidP="00AA440E">
            <w:pPr>
              <w:spacing w:before="60" w:after="60"/>
              <w:rPr>
                <w:snapToGrid w:val="0"/>
              </w:rPr>
            </w:pPr>
            <w:r w:rsidRPr="00833539">
              <w:rPr>
                <w:snapToGrid w:val="0"/>
              </w:rPr>
              <w:t>48x 16Gb externí FC port</w:t>
            </w:r>
          </w:p>
          <w:p w14:paraId="6664C7C3" w14:textId="77777777" w:rsidR="00AA440E" w:rsidRPr="00833539" w:rsidRDefault="00AA440E" w:rsidP="00AA440E">
            <w:pPr>
              <w:spacing w:before="60" w:after="60"/>
              <w:rPr>
                <w:snapToGrid w:val="0"/>
              </w:rPr>
            </w:pPr>
            <w:r w:rsidRPr="00833539">
              <w:rPr>
                <w:snapToGrid w:val="0"/>
              </w:rPr>
              <w:t>Full Fabric</w:t>
            </w:r>
          </w:p>
          <w:p w14:paraId="435070DC" w14:textId="77777777" w:rsidR="00AA440E" w:rsidRPr="00833539" w:rsidRDefault="00AA440E" w:rsidP="00AA440E">
            <w:pPr>
              <w:spacing w:before="60" w:after="60"/>
              <w:rPr>
                <w:snapToGrid w:val="0"/>
                <w:highlight w:val="yellow"/>
              </w:rPr>
            </w:pPr>
            <w:r w:rsidRPr="00833539">
              <w:rPr>
                <w:snapToGrid w:val="0"/>
              </w:rPr>
              <w:t>48x 16Gb SFP+</w:t>
            </w:r>
          </w:p>
        </w:tc>
      </w:tr>
      <w:tr w:rsidR="00AA440E" w:rsidRPr="00C90C07" w14:paraId="683937D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6537481" w14:textId="77777777" w:rsidR="00AA440E" w:rsidRPr="00AA440E" w:rsidRDefault="00AA440E" w:rsidP="00AA440E">
            <w:pPr>
              <w:spacing w:before="60" w:after="60"/>
              <w:rPr>
                <w:b/>
                <w:bCs/>
                <w:color w:val="FFFFFF" w:themeColor="background1"/>
              </w:rPr>
            </w:pPr>
            <w:r w:rsidRPr="00AA440E">
              <w:rPr>
                <w:b/>
                <w:bCs/>
                <w:color w:val="FFFFFF" w:themeColor="background1"/>
              </w:rPr>
              <w:t>Chlazení</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933E9" w14:textId="77777777" w:rsidR="00AA440E" w:rsidRPr="00833539" w:rsidRDefault="00AA440E" w:rsidP="00AA440E">
            <w:pPr>
              <w:spacing w:before="60" w:after="60"/>
              <w:rPr>
                <w:snapToGrid w:val="0"/>
                <w:highlight w:val="yellow"/>
              </w:rPr>
            </w:pPr>
            <w:r w:rsidRPr="00833539">
              <w:rPr>
                <w:snapToGrid w:val="0"/>
              </w:rPr>
              <w:t>Plné osazení redundantními ventilátory s regulací výkonu</w:t>
            </w:r>
          </w:p>
        </w:tc>
      </w:tr>
      <w:tr w:rsidR="00AA440E" w:rsidRPr="00C90C07" w14:paraId="6A30DC0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6213F91" w14:textId="77777777" w:rsidR="00AA440E" w:rsidRPr="00AA440E" w:rsidRDefault="00AA440E" w:rsidP="00AA440E">
            <w:pPr>
              <w:spacing w:before="60" w:after="60"/>
              <w:rPr>
                <w:b/>
                <w:bCs/>
                <w:color w:val="FFFFFF" w:themeColor="background1"/>
              </w:rPr>
            </w:pPr>
            <w:r w:rsidRPr="00AA440E">
              <w:rPr>
                <w:b/>
                <w:bCs/>
                <w:color w:val="FFFFFF" w:themeColor="background1"/>
              </w:rPr>
              <w:t>Zdroj energie:</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09855" w14:textId="77777777" w:rsidR="00AA440E" w:rsidRPr="00833539" w:rsidRDefault="00AA440E" w:rsidP="00AA440E">
            <w:pPr>
              <w:spacing w:before="60" w:after="60"/>
              <w:rPr>
                <w:snapToGrid w:val="0"/>
                <w:highlight w:val="yellow"/>
              </w:rPr>
            </w:pPr>
            <w:r w:rsidRPr="00833539">
              <w:rPr>
                <w:snapToGrid w:val="0"/>
              </w:rPr>
              <w:t xml:space="preserve">6x redundantní hot-swap zdroj </w:t>
            </w:r>
          </w:p>
        </w:tc>
      </w:tr>
      <w:tr w:rsidR="00AA440E" w:rsidRPr="00C90C07" w14:paraId="5D54898D"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F76E391" w14:textId="77777777" w:rsidR="00AA440E" w:rsidRPr="00AA440E" w:rsidRDefault="00AA440E" w:rsidP="00AA440E">
            <w:pPr>
              <w:spacing w:before="60" w:after="60"/>
              <w:rPr>
                <w:b/>
                <w:bCs/>
                <w:color w:val="FFFFFF" w:themeColor="background1"/>
              </w:rPr>
            </w:pPr>
            <w:r w:rsidRPr="00AA440E">
              <w:rPr>
                <w:b/>
                <w:bCs/>
                <w:color w:val="FFFFFF" w:themeColor="background1"/>
              </w:rPr>
              <w:lastRenderedPageBreak/>
              <w:t>Další vlastnosti:</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533C0" w14:textId="77777777" w:rsidR="00AA440E" w:rsidRPr="00833539" w:rsidRDefault="00AA440E" w:rsidP="00AA440E">
            <w:pPr>
              <w:spacing w:before="60" w:after="60"/>
              <w:rPr>
                <w:snapToGrid w:val="0"/>
              </w:rPr>
            </w:pPr>
            <w:r w:rsidRPr="00833539">
              <w:rPr>
                <w:snapToGrid w:val="0"/>
              </w:rPr>
              <w:t>Servisní podpora: 5 let, zaručená oprava do 6 hodin</w:t>
            </w:r>
          </w:p>
          <w:p w14:paraId="459F332D" w14:textId="77777777" w:rsidR="00AA440E" w:rsidRPr="00833539" w:rsidRDefault="00AA440E" w:rsidP="00AA440E">
            <w:pPr>
              <w:spacing w:before="60" w:after="60"/>
            </w:pPr>
            <w:r w:rsidRPr="00C90C07">
              <w:t>Redundantní</w:t>
            </w:r>
            <w:r w:rsidRPr="00833539">
              <w:t xml:space="preserve"> management modul pro vzdálenou správu s možností power on/off/reboot serveru, včetně zjištění stavu </w:t>
            </w:r>
            <w:r w:rsidRPr="00C90C07">
              <w:t>systému</w:t>
            </w:r>
            <w:r w:rsidRPr="00833539">
              <w:t xml:space="preserve"> atd.</w:t>
            </w:r>
          </w:p>
          <w:p w14:paraId="077B2ACE" w14:textId="77777777" w:rsidR="00AA440E" w:rsidRPr="00833539" w:rsidRDefault="00AA440E" w:rsidP="00AA440E">
            <w:pPr>
              <w:spacing w:before="60" w:after="60"/>
            </w:pPr>
            <w:r w:rsidRPr="00833539">
              <w:t xml:space="preserve">Možnost využití běžných www prohlížečů </w:t>
            </w:r>
          </w:p>
          <w:p w14:paraId="1B25D211" w14:textId="77777777" w:rsidR="00AA440E" w:rsidRPr="00833539" w:rsidRDefault="00AA440E" w:rsidP="00AA440E">
            <w:pPr>
              <w:spacing w:before="60" w:after="60"/>
            </w:pPr>
            <w:r w:rsidRPr="00833539">
              <w:t>Každý management modul obsahuje jeden vlastní 1Gbit LAN port</w:t>
            </w:r>
          </w:p>
          <w:p w14:paraId="14F8969E" w14:textId="77777777" w:rsidR="00AA440E" w:rsidRPr="00833539" w:rsidRDefault="00AA440E" w:rsidP="00AA440E">
            <w:pPr>
              <w:spacing w:before="60" w:after="60"/>
            </w:pPr>
            <w:r w:rsidRPr="00833539">
              <w:t>Pasívní midplane</w:t>
            </w:r>
          </w:p>
          <w:p w14:paraId="1FB6E6F8" w14:textId="77777777" w:rsidR="00AA440E" w:rsidRPr="00833539" w:rsidRDefault="00AA440E" w:rsidP="00AA440E">
            <w:pPr>
              <w:spacing w:before="60" w:after="60"/>
              <w:rPr>
                <w:color w:val="000000"/>
              </w:rPr>
            </w:pPr>
            <w:r w:rsidRPr="00833539">
              <w:t>Časově neomezená licence na hromadnou správu serverů</w:t>
            </w:r>
          </w:p>
          <w:p w14:paraId="46C77B14" w14:textId="77777777" w:rsidR="00AA440E" w:rsidRPr="00833539" w:rsidRDefault="00AA440E" w:rsidP="00AA440E">
            <w:pPr>
              <w:spacing w:before="60" w:after="60"/>
            </w:pPr>
            <w:r w:rsidRPr="00833539">
              <w:t>Rack mount kit</w:t>
            </w:r>
          </w:p>
          <w:p w14:paraId="6DC996F0" w14:textId="77777777" w:rsidR="00AA440E" w:rsidRPr="00833539" w:rsidRDefault="00AA440E" w:rsidP="00AA440E">
            <w:pPr>
              <w:spacing w:before="60" w:after="60"/>
            </w:pPr>
            <w:r w:rsidRPr="00833539">
              <w:t>Určeno pro český trh</w:t>
            </w:r>
          </w:p>
          <w:p w14:paraId="69B06BDF" w14:textId="77777777" w:rsidR="00AA440E" w:rsidRPr="00833539" w:rsidRDefault="00AA440E" w:rsidP="00AA440E">
            <w:pPr>
              <w:spacing w:before="60" w:after="60"/>
            </w:pPr>
            <w:r w:rsidRPr="00833539">
              <w:t>Oficiální prohlášení výrobce dotčeného produktu, ze kterého je jasně patrné, že:</w:t>
            </w:r>
          </w:p>
          <w:p w14:paraId="30273F6D" w14:textId="77777777" w:rsidR="00AA440E" w:rsidRPr="00833539" w:rsidRDefault="00AA440E" w:rsidP="00AA440E">
            <w:pPr>
              <w:pStyle w:val="Odstavecseseznamem"/>
              <w:numPr>
                <w:ilvl w:val="0"/>
                <w:numId w:val="33"/>
              </w:numPr>
              <w:spacing w:before="60" w:after="60"/>
              <w:contextualSpacing w:val="0"/>
              <w:jc w:val="both"/>
            </w:pPr>
            <w:r w:rsidRPr="00833539">
              <w:t>výrobce garantuje, že nabízený produkt bude dotčeným výrobcem plně vyvíjen, podporován a prodáván v běžné distribuční síti minimálně po dobu 5 let od okamžiku prodeje,</w:t>
            </w:r>
          </w:p>
          <w:p w14:paraId="6CB90446" w14:textId="77777777" w:rsidR="00AA440E" w:rsidRPr="00833539" w:rsidRDefault="00AA440E" w:rsidP="00AA440E">
            <w:pPr>
              <w:pStyle w:val="Odstavecseseznamem"/>
              <w:numPr>
                <w:ilvl w:val="0"/>
                <w:numId w:val="33"/>
              </w:numPr>
              <w:spacing w:before="60" w:after="60"/>
              <w:contextualSpacing w:val="0"/>
              <w:jc w:val="both"/>
            </w:pPr>
            <w:r w:rsidRPr="00833539">
              <w:t>výrobce garantuje, že následná technická podpora nabízeného produktu bude zajištěna minimálně po dobu 5 let od okamžiku oficiálního ukončení prodeje nabízeného produktu v běžné distribuční síti (viz bod a).</w:t>
            </w:r>
          </w:p>
          <w:p w14:paraId="10E5DCCE" w14:textId="77777777" w:rsidR="00AA440E" w:rsidRPr="00833539" w:rsidRDefault="00AA440E" w:rsidP="00AA440E">
            <w:pPr>
              <w:spacing w:before="60" w:after="60"/>
              <w:rPr>
                <w:snapToGrid w:val="0"/>
                <w:highlight w:val="yellow"/>
              </w:rPr>
            </w:pPr>
            <w:r w:rsidRPr="00833539">
              <w:t>Veškerá dodávaná zařízení, včetně SW a příslušných záruk, budou zaregistrována přímo na Kupujícího</w:t>
            </w:r>
          </w:p>
        </w:tc>
      </w:tr>
      <w:tr w:rsidR="00AA440E" w:rsidRPr="00C90C07" w14:paraId="7629319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F2DC157" w14:textId="77777777" w:rsidR="00AA440E" w:rsidRPr="00AA440E" w:rsidRDefault="00AA440E" w:rsidP="00AA440E">
            <w:pPr>
              <w:spacing w:before="60" w:after="60"/>
              <w:rPr>
                <w:b/>
                <w:bCs/>
                <w:color w:val="FFFFFF" w:themeColor="background1"/>
              </w:rPr>
            </w:pPr>
            <w:r w:rsidRPr="00AA440E">
              <w:rPr>
                <w:b/>
                <w:bCs/>
                <w:color w:val="FFFFFF" w:themeColor="background1"/>
              </w:rPr>
              <w:t>Skříň</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ED549" w14:textId="77777777" w:rsidR="00AA440E" w:rsidRPr="00833539" w:rsidRDefault="00AA440E" w:rsidP="00AA440E">
            <w:pPr>
              <w:spacing w:before="60" w:after="60"/>
              <w:rPr>
                <w:snapToGrid w:val="0"/>
                <w:highlight w:val="yellow"/>
              </w:rPr>
            </w:pPr>
            <w:r w:rsidRPr="00833539">
              <w:rPr>
                <w:snapToGrid w:val="0"/>
              </w:rPr>
              <w:t>1x HPE 42U 600mmx1075mm G2 Enterprise Pallet Rack</w:t>
            </w:r>
          </w:p>
        </w:tc>
      </w:tr>
      <w:tr w:rsidR="00AA440E" w:rsidRPr="00C90C07" w14:paraId="6D6FD518"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55FCF5D" w14:textId="77777777" w:rsidR="00AA440E" w:rsidRPr="00AA440E" w:rsidRDefault="00AA440E" w:rsidP="00AA440E">
            <w:pPr>
              <w:spacing w:before="60" w:after="60"/>
              <w:rPr>
                <w:b/>
                <w:bCs/>
                <w:color w:val="FFFFFF" w:themeColor="background1"/>
              </w:rPr>
            </w:pPr>
            <w:r w:rsidRPr="00AA440E">
              <w:rPr>
                <w:b/>
                <w:bCs/>
                <w:color w:val="FFFFFF" w:themeColor="background1"/>
              </w:rPr>
              <w:t>Počet kusů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2D91B" w14:textId="77777777" w:rsidR="00AA440E" w:rsidRPr="00833539" w:rsidRDefault="00AA440E" w:rsidP="00AA440E">
            <w:pPr>
              <w:spacing w:before="60" w:after="60"/>
              <w:rPr>
                <w:snapToGrid w:val="0"/>
                <w:highlight w:val="yellow"/>
              </w:rPr>
            </w:pPr>
          </w:p>
        </w:tc>
      </w:tr>
    </w:tbl>
    <w:p w14:paraId="764EF652"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662"/>
      </w:tblGrid>
      <w:tr w:rsidR="00AA440E" w:rsidRPr="00AA23FC" w14:paraId="6E3D085D"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E4CAAB0" w14:textId="77777777" w:rsidR="00AA440E" w:rsidRPr="00AA440E" w:rsidRDefault="00AA440E" w:rsidP="00AA440E">
            <w:pPr>
              <w:keepNext/>
              <w:keepLines/>
              <w:spacing w:before="60" w:after="60"/>
              <w:rPr>
                <w:b/>
                <w:bCs/>
                <w:color w:val="FFFFFF" w:themeColor="background1"/>
              </w:rPr>
            </w:pPr>
            <w:r w:rsidRPr="00AA440E">
              <w:rPr>
                <w:b/>
                <w:bCs/>
                <w:color w:val="FFFFFF" w:themeColor="background1"/>
              </w:rPr>
              <w:t>Technická specifikace blade serverů</w:t>
            </w:r>
          </w:p>
        </w:tc>
      </w:tr>
      <w:tr w:rsidR="00AA440E" w:rsidRPr="00C90C07" w14:paraId="2531004C" w14:textId="77777777" w:rsidTr="00AA440E">
        <w:trPr>
          <w:trHeight w:hRule="exact" w:val="1124"/>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676BD3D" w14:textId="77777777" w:rsidR="00AA440E" w:rsidRPr="00AA440E" w:rsidRDefault="00AA440E" w:rsidP="00AA440E">
            <w:pPr>
              <w:spacing w:before="60" w:after="60"/>
              <w:rPr>
                <w:b/>
                <w:bCs/>
                <w:color w:val="FFFFFF" w:themeColor="background1"/>
              </w:rPr>
            </w:pPr>
            <w:r w:rsidRPr="00AA440E">
              <w:rPr>
                <w:b/>
                <w:bCs/>
                <w:color w:val="FFFFFF" w:themeColor="background1"/>
              </w:rPr>
              <w:t>Výrobce a model:</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6A4E8" w14:textId="77777777" w:rsidR="00AA440E" w:rsidRPr="00833539" w:rsidRDefault="00AA440E" w:rsidP="00AA440E">
            <w:pPr>
              <w:spacing w:before="60" w:after="60"/>
              <w:rPr>
                <w:color w:val="000000"/>
                <w:highlight w:val="yellow"/>
              </w:rPr>
            </w:pPr>
            <w:r w:rsidRPr="00AE32C8">
              <w:rPr>
                <w:snapToGrid w:val="0"/>
              </w:rPr>
              <w:t>HPE ProLiant BL460c Gen10</w:t>
            </w:r>
          </w:p>
        </w:tc>
      </w:tr>
      <w:tr w:rsidR="00AA440E" w:rsidRPr="00C90C07" w14:paraId="319C175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3E516EF" w14:textId="77777777" w:rsidR="00AA440E" w:rsidRPr="00AA440E" w:rsidRDefault="00AA440E" w:rsidP="00AA440E">
            <w:pPr>
              <w:spacing w:before="60" w:after="60"/>
              <w:rPr>
                <w:b/>
                <w:bCs/>
                <w:color w:val="FFFFFF" w:themeColor="background1"/>
              </w:rPr>
            </w:pPr>
            <w:r w:rsidRPr="00AA440E">
              <w:rPr>
                <w:b/>
                <w:bCs/>
                <w:color w:val="FFFFFF" w:themeColor="background1"/>
              </w:rPr>
              <w:t>Konstrukční provedení jednotky: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DB8EC" w14:textId="77777777" w:rsidR="00AA440E" w:rsidRPr="00833539" w:rsidRDefault="00AA440E" w:rsidP="00AA440E">
            <w:pPr>
              <w:spacing w:before="60" w:after="60"/>
              <w:rPr>
                <w:snapToGrid w:val="0"/>
                <w:highlight w:val="yellow"/>
              </w:rPr>
            </w:pPr>
            <w:r w:rsidRPr="00833539">
              <w:rPr>
                <w:snapToGrid w:val="0"/>
              </w:rPr>
              <w:t>Pro HPE BladeSystem c7000</w:t>
            </w:r>
          </w:p>
        </w:tc>
      </w:tr>
      <w:tr w:rsidR="00AA440E" w:rsidRPr="00C90C07" w14:paraId="4B8DF68F"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C393EA0" w14:textId="77777777" w:rsidR="00AA440E" w:rsidRPr="00AA440E" w:rsidRDefault="00AA440E" w:rsidP="00AA440E">
            <w:pPr>
              <w:spacing w:before="60" w:after="60"/>
              <w:rPr>
                <w:b/>
                <w:bCs/>
                <w:color w:val="FFFFFF" w:themeColor="background1"/>
              </w:rPr>
            </w:pPr>
            <w:r w:rsidRPr="00AA440E">
              <w:rPr>
                <w:b/>
                <w:bCs/>
                <w:color w:val="FFFFFF" w:themeColor="background1"/>
              </w:rPr>
              <w:t>Typ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2452EC" w14:textId="77777777" w:rsidR="00AA440E" w:rsidRPr="00833539" w:rsidRDefault="00AA440E" w:rsidP="00AA440E">
            <w:pPr>
              <w:spacing w:before="60" w:after="60"/>
              <w:rPr>
                <w:snapToGrid w:val="0"/>
                <w:highlight w:val="yellow"/>
              </w:rPr>
            </w:pPr>
            <w:r w:rsidRPr="00833539">
              <w:rPr>
                <w:snapToGrid w:val="0"/>
              </w:rPr>
              <w:t>x-86</w:t>
            </w:r>
          </w:p>
        </w:tc>
      </w:tr>
      <w:tr w:rsidR="00AA440E" w:rsidRPr="00C90C07" w14:paraId="6B2CF2D8"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038A916" w14:textId="77777777" w:rsidR="00AA440E" w:rsidRPr="00AA440E" w:rsidRDefault="00AA440E" w:rsidP="00AA440E">
            <w:pPr>
              <w:spacing w:before="60" w:after="60"/>
              <w:rPr>
                <w:b/>
                <w:bCs/>
                <w:color w:val="FFFFFF" w:themeColor="background1"/>
              </w:rPr>
            </w:pPr>
            <w:r w:rsidRPr="00AA440E">
              <w:rPr>
                <w:b/>
                <w:bCs/>
                <w:color w:val="FFFFFF" w:themeColor="background1"/>
              </w:rPr>
              <w:t xml:space="preserve">Procesor </w:t>
            </w:r>
            <w:r w:rsidRPr="00AA440E">
              <w:rPr>
                <w:b/>
                <w:bCs/>
                <w:color w:val="FFFFFF" w:themeColor="background1"/>
              </w:rPr>
              <w:noBreakHyphen/>
              <w:t xml:space="preserve"> výkon (dle CPU2017 www.spec.org sloupec Base Result)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B825D" w14:textId="77777777" w:rsidR="00AA440E" w:rsidRPr="00833539" w:rsidRDefault="00AA440E" w:rsidP="00AA440E">
            <w:pPr>
              <w:spacing w:before="60" w:after="60"/>
              <w:rPr>
                <w:snapToGrid w:val="0"/>
              </w:rPr>
            </w:pPr>
            <w:r w:rsidRPr="00833539">
              <w:rPr>
                <w:snapToGrid w:val="0"/>
              </w:rPr>
              <w:t>Intel Xeon Gold 6152</w:t>
            </w:r>
          </w:p>
          <w:p w14:paraId="0C850DAB" w14:textId="77777777" w:rsidR="00AA440E" w:rsidRPr="00833539" w:rsidRDefault="00AA440E" w:rsidP="00AA440E">
            <w:pPr>
              <w:spacing w:before="60" w:after="60"/>
            </w:pPr>
            <w:r w:rsidRPr="00833539">
              <w:t>CPU2017 Integer Rates - 205</w:t>
            </w:r>
          </w:p>
          <w:p w14:paraId="676A1177" w14:textId="77777777" w:rsidR="00AA440E" w:rsidRPr="00833539" w:rsidRDefault="00AA440E" w:rsidP="00AA440E">
            <w:pPr>
              <w:spacing w:before="60" w:after="60"/>
            </w:pPr>
            <w:r w:rsidRPr="00833539">
              <w:t>CPU2017 Floating Point Rates - 191</w:t>
            </w:r>
          </w:p>
        </w:tc>
      </w:tr>
      <w:tr w:rsidR="00AA440E" w:rsidRPr="00C90C07" w14:paraId="1F769556"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66D48E6" w14:textId="77777777" w:rsidR="00AA440E" w:rsidRPr="00AA440E" w:rsidRDefault="00AA440E" w:rsidP="00AA440E">
            <w:pPr>
              <w:spacing w:before="60" w:after="60"/>
              <w:rPr>
                <w:b/>
                <w:bCs/>
                <w:color w:val="FFFFFF" w:themeColor="background1"/>
              </w:rPr>
            </w:pPr>
            <w:r w:rsidRPr="00AA440E">
              <w:rPr>
                <w:b/>
                <w:bCs/>
                <w:color w:val="FFFFFF" w:themeColor="background1"/>
              </w:rPr>
              <w:t>Procesor – Cache paměť:</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25FEC" w14:textId="77777777" w:rsidR="00AA440E" w:rsidRPr="00833539" w:rsidRDefault="00AA440E" w:rsidP="00AA440E">
            <w:pPr>
              <w:spacing w:before="60" w:after="60"/>
              <w:rPr>
                <w:snapToGrid w:val="0"/>
              </w:rPr>
            </w:pPr>
            <w:r w:rsidRPr="00833539">
              <w:rPr>
                <w:snapToGrid w:val="0"/>
              </w:rPr>
              <w:t>30,25 BM</w:t>
            </w:r>
          </w:p>
        </w:tc>
      </w:tr>
      <w:tr w:rsidR="00AA440E" w:rsidRPr="00C90C07" w14:paraId="794303B1"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34BCB5A" w14:textId="77777777" w:rsidR="00AA440E" w:rsidRPr="00AA440E" w:rsidRDefault="00AA440E" w:rsidP="00AA440E">
            <w:pPr>
              <w:spacing w:before="60" w:after="60"/>
              <w:rPr>
                <w:b/>
                <w:bCs/>
                <w:color w:val="FFFFFF" w:themeColor="background1"/>
              </w:rPr>
            </w:pPr>
            <w:r w:rsidRPr="00AA440E">
              <w:rPr>
                <w:b/>
                <w:bCs/>
                <w:color w:val="FFFFFF" w:themeColor="background1"/>
              </w:rPr>
              <w:t>Počet jader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4FDA2" w14:textId="77777777" w:rsidR="00AA440E" w:rsidRPr="00833539" w:rsidRDefault="00AA440E" w:rsidP="00AA440E">
            <w:pPr>
              <w:spacing w:before="60" w:after="60"/>
              <w:rPr>
                <w:snapToGrid w:val="0"/>
              </w:rPr>
            </w:pPr>
            <w:r w:rsidRPr="00833539">
              <w:rPr>
                <w:snapToGrid w:val="0"/>
              </w:rPr>
              <w:t>22 jader</w:t>
            </w:r>
          </w:p>
        </w:tc>
      </w:tr>
      <w:tr w:rsidR="00AA440E" w:rsidRPr="00C90C07" w14:paraId="551E639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AF1A752"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procesorů: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CBEBE" w14:textId="77777777" w:rsidR="00AA440E" w:rsidRPr="00833539" w:rsidRDefault="00AA440E" w:rsidP="00AA440E">
            <w:pPr>
              <w:spacing w:before="60" w:after="60"/>
              <w:rPr>
                <w:snapToGrid w:val="0"/>
              </w:rPr>
            </w:pPr>
            <w:r w:rsidRPr="00833539">
              <w:rPr>
                <w:snapToGrid w:val="0"/>
              </w:rPr>
              <w:t>2 CPU</w:t>
            </w:r>
          </w:p>
        </w:tc>
      </w:tr>
      <w:tr w:rsidR="00AA440E" w:rsidRPr="00C90C07" w14:paraId="26F96CE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9DEF578" w14:textId="77777777" w:rsidR="00AA440E" w:rsidRPr="00AA440E" w:rsidRDefault="00AA440E" w:rsidP="00AA440E">
            <w:pPr>
              <w:spacing w:before="60" w:after="60"/>
              <w:rPr>
                <w:b/>
                <w:bCs/>
                <w:color w:val="FFFFFF" w:themeColor="background1"/>
              </w:rPr>
            </w:pPr>
            <w:r w:rsidRPr="00AA440E">
              <w:rPr>
                <w:b/>
                <w:bCs/>
                <w:color w:val="FFFFFF" w:themeColor="background1"/>
              </w:rPr>
              <w:lastRenderedPageBreak/>
              <w:t>Procesor – počet patic:</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A1C2" w14:textId="77777777" w:rsidR="00AA440E" w:rsidRPr="00833539" w:rsidRDefault="00AA440E" w:rsidP="00AA440E">
            <w:pPr>
              <w:spacing w:before="60" w:after="60"/>
              <w:rPr>
                <w:snapToGrid w:val="0"/>
              </w:rPr>
            </w:pPr>
            <w:r w:rsidRPr="00833539">
              <w:rPr>
                <w:snapToGrid w:val="0"/>
              </w:rPr>
              <w:t>2 patice</w:t>
            </w:r>
          </w:p>
        </w:tc>
      </w:tr>
      <w:tr w:rsidR="00AA440E" w:rsidRPr="00C90C07" w14:paraId="54D47C80"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9D413E4" w14:textId="77777777" w:rsidR="00AA440E" w:rsidRPr="00AA440E" w:rsidRDefault="00AA440E" w:rsidP="00AA440E">
            <w:pPr>
              <w:spacing w:before="60" w:after="60"/>
              <w:rPr>
                <w:b/>
                <w:bCs/>
                <w:color w:val="FFFFFF" w:themeColor="background1"/>
              </w:rPr>
            </w:pPr>
            <w:r w:rsidRPr="00AA440E">
              <w:rPr>
                <w:b/>
                <w:bCs/>
                <w:color w:val="FFFFFF" w:themeColor="background1"/>
              </w:rPr>
              <w:t>Operační paměť</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BE539" w14:textId="77777777" w:rsidR="00AA440E" w:rsidRPr="00833539" w:rsidRDefault="00AA440E" w:rsidP="00AA440E">
            <w:pPr>
              <w:spacing w:before="60" w:after="60"/>
              <w:rPr>
                <w:snapToGrid w:val="0"/>
              </w:rPr>
            </w:pPr>
            <w:r w:rsidRPr="00833539">
              <w:rPr>
                <w:snapToGrid w:val="0"/>
              </w:rPr>
              <w:t xml:space="preserve">8x </w:t>
            </w:r>
            <w:r w:rsidRPr="00C90C07">
              <w:rPr>
                <w:snapToGrid w:val="0"/>
              </w:rPr>
              <w:t>64 GB</w:t>
            </w:r>
            <w:r w:rsidRPr="00833539">
              <w:rPr>
                <w:snapToGrid w:val="0"/>
              </w:rPr>
              <w:t xml:space="preserve"> DDR4-2666 MT/s</w:t>
            </w:r>
          </w:p>
          <w:p w14:paraId="2B659BEB" w14:textId="77777777" w:rsidR="00AA440E" w:rsidRPr="00833539" w:rsidRDefault="00AA440E" w:rsidP="00AA440E">
            <w:pPr>
              <w:spacing w:before="60" w:after="60"/>
            </w:pPr>
            <w:r w:rsidRPr="00833539">
              <w:t>Advanced Error Checking and Correcting, Memory Mirroring, Memory Rank Sparing</w:t>
            </w:r>
          </w:p>
          <w:p w14:paraId="741B4289" w14:textId="77777777" w:rsidR="00AA440E" w:rsidRPr="00833539" w:rsidRDefault="00AA440E" w:rsidP="00AA440E">
            <w:pPr>
              <w:spacing w:before="60" w:after="60"/>
              <w:rPr>
                <w:snapToGrid w:val="0"/>
                <w:highlight w:val="yellow"/>
              </w:rPr>
            </w:pPr>
            <w:r w:rsidRPr="00833539">
              <w:rPr>
                <w:snapToGrid w:val="0"/>
              </w:rPr>
              <w:t xml:space="preserve">8 volných DIMM pozic </w:t>
            </w:r>
          </w:p>
        </w:tc>
      </w:tr>
      <w:tr w:rsidR="00AA440E" w:rsidRPr="00C90C07" w14:paraId="3BE34298"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6B928B7" w14:textId="77777777" w:rsidR="00AA440E" w:rsidRPr="00AA440E" w:rsidRDefault="00AA440E" w:rsidP="00AA440E">
            <w:pPr>
              <w:spacing w:before="60" w:after="60"/>
              <w:rPr>
                <w:b/>
                <w:bCs/>
                <w:color w:val="FFFFFF" w:themeColor="background1"/>
              </w:rPr>
            </w:pPr>
            <w:r w:rsidRPr="00AA440E">
              <w:rPr>
                <w:b/>
                <w:bCs/>
                <w:color w:val="FFFFFF" w:themeColor="background1"/>
              </w:rPr>
              <w:t>Hard Disk – kapacita dat: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BFC1A" w14:textId="77777777" w:rsidR="00AA440E" w:rsidRPr="00833539" w:rsidRDefault="00AA440E" w:rsidP="00AA440E">
            <w:pPr>
              <w:spacing w:before="60" w:after="60"/>
              <w:rPr>
                <w:snapToGrid w:val="0"/>
                <w:highlight w:val="yellow"/>
              </w:rPr>
            </w:pPr>
            <w:r w:rsidRPr="00833539">
              <w:rPr>
                <w:snapToGrid w:val="0"/>
              </w:rPr>
              <w:t>HPE 2TB SAS 12G 7.</w:t>
            </w:r>
            <w:r w:rsidRPr="00C90C07">
              <w:rPr>
                <w:snapToGrid w:val="0"/>
              </w:rPr>
              <w:t>2 K</w:t>
            </w:r>
            <w:r w:rsidRPr="00833539">
              <w:rPr>
                <w:snapToGrid w:val="0"/>
              </w:rPr>
              <w:t xml:space="preserve"> SFF (2.</w:t>
            </w:r>
            <w:r w:rsidRPr="00C90C07">
              <w:rPr>
                <w:snapToGrid w:val="0"/>
              </w:rPr>
              <w:t>5 in</w:t>
            </w:r>
            <w:r w:rsidRPr="00833539">
              <w:rPr>
                <w:snapToGrid w:val="0"/>
              </w:rPr>
              <w:t>) HDD</w:t>
            </w:r>
          </w:p>
        </w:tc>
      </w:tr>
      <w:tr w:rsidR="00AA440E" w:rsidRPr="00C90C07" w14:paraId="0F056482"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87E9032" w14:textId="77777777" w:rsidR="00AA440E" w:rsidRPr="00AA440E" w:rsidRDefault="00AA440E" w:rsidP="00AA440E">
            <w:pPr>
              <w:spacing w:before="60" w:after="60"/>
              <w:rPr>
                <w:b/>
                <w:bCs/>
                <w:color w:val="FFFFFF" w:themeColor="background1"/>
              </w:rPr>
            </w:pPr>
            <w:r w:rsidRPr="00AA440E">
              <w:rPr>
                <w:b/>
                <w:bCs/>
                <w:color w:val="FFFFFF" w:themeColor="background1"/>
              </w:rPr>
              <w:t>Hard Disk – otáčky: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E92DF" w14:textId="77777777" w:rsidR="00AA440E" w:rsidRPr="00833539" w:rsidRDefault="00AA440E" w:rsidP="00AA440E">
            <w:pPr>
              <w:spacing w:before="60" w:after="60"/>
              <w:rPr>
                <w:snapToGrid w:val="0"/>
              </w:rPr>
            </w:pPr>
            <w:r w:rsidRPr="00833539">
              <w:rPr>
                <w:snapToGrid w:val="0"/>
              </w:rPr>
              <w:t>7200 krpm</w:t>
            </w:r>
          </w:p>
        </w:tc>
      </w:tr>
      <w:tr w:rsidR="00AA440E" w:rsidRPr="00C90C07" w14:paraId="35B6A075"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CED8D7E" w14:textId="77777777" w:rsidR="00AA440E" w:rsidRPr="00AA440E" w:rsidRDefault="00AA440E" w:rsidP="00AA440E">
            <w:pPr>
              <w:spacing w:before="60" w:after="60"/>
              <w:rPr>
                <w:b/>
                <w:bCs/>
                <w:color w:val="FFFFFF" w:themeColor="background1"/>
              </w:rPr>
            </w:pPr>
            <w:r w:rsidRPr="00AA440E">
              <w:rPr>
                <w:b/>
                <w:bCs/>
                <w:color w:val="FFFFFF" w:themeColor="background1"/>
              </w:rPr>
              <w:t>Hard Disk – počet: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9F271" w14:textId="77777777" w:rsidR="00AA440E" w:rsidRPr="00833539" w:rsidRDefault="00AA440E" w:rsidP="00AA440E">
            <w:pPr>
              <w:spacing w:before="60" w:after="60"/>
              <w:rPr>
                <w:snapToGrid w:val="0"/>
              </w:rPr>
            </w:pPr>
            <w:r w:rsidRPr="00833539">
              <w:rPr>
                <w:snapToGrid w:val="0"/>
              </w:rPr>
              <w:t>2x</w:t>
            </w:r>
          </w:p>
        </w:tc>
      </w:tr>
      <w:tr w:rsidR="00AA440E" w:rsidRPr="00C90C07" w14:paraId="1517C82D"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A368651" w14:textId="77777777" w:rsidR="00AA440E" w:rsidRPr="00AA440E" w:rsidRDefault="00AA440E" w:rsidP="00AA440E">
            <w:pPr>
              <w:spacing w:before="60" w:after="60"/>
              <w:rPr>
                <w:b/>
                <w:bCs/>
                <w:color w:val="FFFFFF" w:themeColor="background1"/>
              </w:rPr>
            </w:pPr>
            <w:r w:rsidRPr="00AA440E">
              <w:rPr>
                <w:b/>
                <w:bCs/>
                <w:color w:val="FFFFFF" w:themeColor="background1"/>
              </w:rPr>
              <w:t>Řadič RAID:</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B94C9" w14:textId="77777777" w:rsidR="00AA440E" w:rsidRPr="00833539" w:rsidRDefault="00AA440E" w:rsidP="00AA440E">
            <w:pPr>
              <w:spacing w:before="60" w:after="60"/>
              <w:rPr>
                <w:snapToGrid w:val="0"/>
                <w:highlight w:val="yellow"/>
              </w:rPr>
            </w:pPr>
            <w:r w:rsidRPr="00833539">
              <w:rPr>
                <w:snapToGrid w:val="0"/>
              </w:rPr>
              <w:t>HPE Smart Array P204i-b SR Gen10 12G SAS Modular Controller</w:t>
            </w:r>
          </w:p>
        </w:tc>
      </w:tr>
      <w:tr w:rsidR="00AA440E" w:rsidRPr="00C90C07" w14:paraId="36871A8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C672211" w14:textId="77777777" w:rsidR="00AA440E" w:rsidRPr="00AA440E" w:rsidRDefault="00AA440E" w:rsidP="00AA440E">
            <w:pPr>
              <w:spacing w:before="60" w:after="60"/>
              <w:rPr>
                <w:b/>
                <w:bCs/>
                <w:color w:val="FFFFFF" w:themeColor="background1"/>
              </w:rPr>
            </w:pPr>
            <w:r w:rsidRPr="00AA440E">
              <w:rPr>
                <w:b/>
                <w:bCs/>
                <w:color w:val="FFFFFF" w:themeColor="background1"/>
              </w:rPr>
              <w:t>Bootovací médium</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2B71A" w14:textId="77777777" w:rsidR="00AA440E" w:rsidRPr="00833539" w:rsidRDefault="00AA440E" w:rsidP="00AA440E">
            <w:pPr>
              <w:spacing w:before="60" w:after="60"/>
              <w:rPr>
                <w:snapToGrid w:val="0"/>
                <w:highlight w:val="yellow"/>
              </w:rPr>
            </w:pPr>
            <w:r w:rsidRPr="00833539">
              <w:rPr>
                <w:snapToGrid w:val="0"/>
              </w:rPr>
              <w:t>Dual microSD Flash USB Drive</w:t>
            </w:r>
          </w:p>
        </w:tc>
      </w:tr>
      <w:tr w:rsidR="00AA440E" w:rsidRPr="00C90C07" w14:paraId="0C209122"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8110B06" w14:textId="77777777" w:rsidR="00AA440E" w:rsidRPr="00AA440E" w:rsidRDefault="00AA440E" w:rsidP="00AA440E">
            <w:pPr>
              <w:spacing w:before="60" w:after="60"/>
              <w:rPr>
                <w:b/>
                <w:bCs/>
                <w:color w:val="FFFFFF" w:themeColor="background1"/>
              </w:rPr>
            </w:pPr>
            <w:r w:rsidRPr="00AA440E">
              <w:rPr>
                <w:b/>
                <w:bCs/>
                <w:color w:val="FFFFFF" w:themeColor="background1"/>
              </w:rPr>
              <w:t>Karta síťová LAN: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0D38D" w14:textId="77777777" w:rsidR="00AA440E" w:rsidRPr="00833539" w:rsidRDefault="00AA440E" w:rsidP="00AA440E">
            <w:pPr>
              <w:spacing w:before="60" w:after="60"/>
              <w:rPr>
                <w:snapToGrid w:val="0"/>
                <w:highlight w:val="yellow"/>
              </w:rPr>
            </w:pPr>
            <w:r w:rsidRPr="00833539">
              <w:rPr>
                <w:snapToGrid w:val="0"/>
              </w:rPr>
              <w:t>2x 20Gb Ethernet</w:t>
            </w:r>
          </w:p>
        </w:tc>
      </w:tr>
      <w:tr w:rsidR="00AA440E" w:rsidRPr="00C90C07" w14:paraId="7B3E1816"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86C6EB6" w14:textId="77777777" w:rsidR="00AA440E" w:rsidRPr="00AA440E" w:rsidRDefault="00AA440E" w:rsidP="00AA440E">
            <w:pPr>
              <w:spacing w:before="60" w:after="60"/>
              <w:rPr>
                <w:b/>
                <w:bCs/>
                <w:color w:val="FFFFFF" w:themeColor="background1"/>
              </w:rPr>
            </w:pPr>
            <w:r w:rsidRPr="00AA440E">
              <w:rPr>
                <w:b/>
                <w:bCs/>
                <w:color w:val="FFFFFF" w:themeColor="background1"/>
              </w:rPr>
              <w:t>Karta síťová SAN: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02025" w14:textId="77777777" w:rsidR="00AA440E" w:rsidRPr="00833539" w:rsidRDefault="00AA440E" w:rsidP="00AA440E">
            <w:pPr>
              <w:spacing w:before="60" w:after="60"/>
              <w:rPr>
                <w:snapToGrid w:val="0"/>
                <w:highlight w:val="yellow"/>
              </w:rPr>
            </w:pPr>
            <w:r w:rsidRPr="00833539">
              <w:rPr>
                <w:snapToGrid w:val="0"/>
              </w:rPr>
              <w:t>2x 16Gb FC HBA</w:t>
            </w:r>
          </w:p>
        </w:tc>
      </w:tr>
      <w:tr w:rsidR="00AA440E" w:rsidRPr="00C90C07" w14:paraId="28B118C6"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82EEC5F" w14:textId="77777777" w:rsidR="00AA440E" w:rsidRPr="00AA440E" w:rsidRDefault="00AA440E" w:rsidP="00AA440E">
            <w:pPr>
              <w:spacing w:before="60" w:after="60"/>
              <w:rPr>
                <w:b/>
                <w:bCs/>
                <w:color w:val="FFFFFF" w:themeColor="background1"/>
              </w:rPr>
            </w:pPr>
            <w:r w:rsidRPr="00AA440E">
              <w:rPr>
                <w:b/>
                <w:bCs/>
                <w:color w:val="FFFFFF" w:themeColor="background1"/>
              </w:rPr>
              <w:t>Mechanika médií:</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EAD09" w14:textId="77777777" w:rsidR="00AA440E" w:rsidRPr="00833539" w:rsidRDefault="00AA440E" w:rsidP="00AA440E">
            <w:pPr>
              <w:spacing w:before="60" w:after="60"/>
              <w:rPr>
                <w:snapToGrid w:val="0"/>
              </w:rPr>
            </w:pPr>
            <w:r w:rsidRPr="00833539">
              <w:rPr>
                <w:snapToGrid w:val="0"/>
              </w:rPr>
              <w:t>-</w:t>
            </w:r>
          </w:p>
        </w:tc>
      </w:tr>
      <w:tr w:rsidR="00AA440E" w:rsidRPr="00C90C07" w14:paraId="6B8D4A6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D1029FD" w14:textId="77777777" w:rsidR="00AA440E" w:rsidRPr="00AA440E" w:rsidRDefault="00AA440E" w:rsidP="00AA440E">
            <w:pPr>
              <w:spacing w:before="60" w:after="60"/>
              <w:rPr>
                <w:b/>
                <w:bCs/>
                <w:color w:val="FFFFFF" w:themeColor="background1"/>
              </w:rPr>
            </w:pPr>
            <w:r w:rsidRPr="00AA440E">
              <w:rPr>
                <w:b/>
                <w:bCs/>
                <w:color w:val="FFFFFF" w:themeColor="background1"/>
              </w:rPr>
              <w:t>Zdroj energie:</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7A261" w14:textId="77777777" w:rsidR="00AA440E" w:rsidRPr="00833539" w:rsidRDefault="00AA440E" w:rsidP="00AA440E">
            <w:pPr>
              <w:spacing w:before="60" w:after="60"/>
              <w:rPr>
                <w:snapToGrid w:val="0"/>
              </w:rPr>
            </w:pPr>
            <w:r w:rsidRPr="00833539">
              <w:rPr>
                <w:snapToGrid w:val="0"/>
              </w:rPr>
              <w:t>-</w:t>
            </w:r>
          </w:p>
        </w:tc>
      </w:tr>
      <w:tr w:rsidR="00AA440E" w:rsidRPr="00C90C07" w14:paraId="55F2D60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66CA2EB" w14:textId="77777777" w:rsidR="00AA440E" w:rsidRPr="00AA440E" w:rsidRDefault="00AA440E" w:rsidP="00AA440E">
            <w:pPr>
              <w:spacing w:before="60" w:after="60"/>
              <w:rPr>
                <w:b/>
                <w:bCs/>
                <w:color w:val="FFFFFF" w:themeColor="background1"/>
              </w:rPr>
            </w:pPr>
            <w:r w:rsidRPr="00AA440E">
              <w:rPr>
                <w:b/>
                <w:bCs/>
                <w:color w:val="FFFFFF" w:themeColor="background1"/>
              </w:rPr>
              <w:t>Další vlastnosti:</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2E61E" w14:textId="77777777" w:rsidR="00AA440E" w:rsidRPr="00833539" w:rsidRDefault="00AA440E" w:rsidP="00AA440E">
            <w:pPr>
              <w:spacing w:before="60" w:after="60"/>
            </w:pPr>
            <w:r w:rsidRPr="00833539">
              <w:t xml:space="preserve">Servisní podpora: 5 let; </w:t>
            </w:r>
            <w:r w:rsidRPr="00833539">
              <w:rPr>
                <w:snapToGrid w:val="0"/>
              </w:rPr>
              <w:t>zaručená oprava do 6 hodin</w:t>
            </w:r>
          </w:p>
          <w:p w14:paraId="5A32D115" w14:textId="77777777" w:rsidR="00AA440E" w:rsidRPr="00833539" w:rsidRDefault="00AA440E" w:rsidP="00AA440E">
            <w:pPr>
              <w:spacing w:before="60" w:after="60"/>
            </w:pPr>
            <w:r w:rsidRPr="00833539">
              <w:t>Vzdálené správy (virtuální konzole, podpora připojení virtuálních image)</w:t>
            </w:r>
          </w:p>
          <w:p w14:paraId="6A8BF7B4" w14:textId="77777777" w:rsidR="00AA440E" w:rsidRPr="00833539" w:rsidRDefault="00AA440E" w:rsidP="00AA440E">
            <w:pPr>
              <w:spacing w:before="60" w:after="60"/>
              <w:rPr>
                <w:color w:val="000000"/>
              </w:rPr>
            </w:pPr>
            <w:r w:rsidRPr="00833539">
              <w:t>Časově neomezená licence na hromadnou správu serverů</w:t>
            </w:r>
          </w:p>
          <w:p w14:paraId="16AAB5DF" w14:textId="77777777" w:rsidR="00AA440E" w:rsidRPr="00833539" w:rsidRDefault="00AA440E" w:rsidP="00AA440E">
            <w:pPr>
              <w:spacing w:before="60" w:after="60"/>
            </w:pPr>
            <w:r w:rsidRPr="00833539">
              <w:t>Možnost upgrade firmware a ovladačů a spuštění diagnostiky bez vytvoření boot disku</w:t>
            </w:r>
          </w:p>
          <w:p w14:paraId="2E0FDAB2" w14:textId="77777777" w:rsidR="00AA440E" w:rsidRPr="00833539" w:rsidRDefault="00AA440E" w:rsidP="00AA440E">
            <w:pPr>
              <w:spacing w:before="60" w:after="60"/>
            </w:pPr>
            <w:r w:rsidRPr="00833539">
              <w:t>Určeno pro český trh</w:t>
            </w:r>
          </w:p>
          <w:p w14:paraId="3145985C" w14:textId="77777777" w:rsidR="00AA440E" w:rsidRPr="00833539" w:rsidRDefault="00AA440E" w:rsidP="00AA440E">
            <w:pPr>
              <w:spacing w:before="60" w:after="60"/>
              <w:rPr>
                <w:snapToGrid w:val="0"/>
              </w:rPr>
            </w:pPr>
            <w:r w:rsidRPr="00833539">
              <w:t>Veškerá dodávaná zařízení, včetně SW a příslušných záruk, budou zaregistrována přímo na Kupujícího</w:t>
            </w:r>
          </w:p>
        </w:tc>
      </w:tr>
      <w:tr w:rsidR="00AA440E" w:rsidRPr="00C90C07" w14:paraId="03B66192"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0093410" w14:textId="77777777" w:rsidR="00AA440E" w:rsidRPr="00AA440E" w:rsidRDefault="00AA440E" w:rsidP="00AA440E">
            <w:pPr>
              <w:spacing w:before="60" w:after="60"/>
              <w:rPr>
                <w:b/>
                <w:bCs/>
                <w:color w:val="FFFFFF" w:themeColor="background1"/>
              </w:rPr>
            </w:pPr>
            <w:r w:rsidRPr="00AA440E">
              <w:rPr>
                <w:b/>
                <w:bCs/>
                <w:color w:val="FFFFFF" w:themeColor="background1"/>
              </w:rPr>
              <w:t>Standardizovaný software</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F3722" w14:textId="77777777" w:rsidR="00AA440E" w:rsidRPr="00833539" w:rsidRDefault="00AA440E" w:rsidP="00AA440E">
            <w:pPr>
              <w:spacing w:before="60" w:after="60"/>
              <w:rPr>
                <w:snapToGrid w:val="0"/>
              </w:rPr>
            </w:pPr>
            <w:r w:rsidRPr="00833539">
              <w:rPr>
                <w:snapToGrid w:val="0"/>
              </w:rPr>
              <w:t>28x VMware vSphere Standard 1 Processor 5yr E-LTU</w:t>
            </w:r>
          </w:p>
          <w:p w14:paraId="3492EDB7" w14:textId="77777777" w:rsidR="00AA440E" w:rsidRPr="00833539" w:rsidRDefault="00AA440E" w:rsidP="00AA440E">
            <w:pPr>
              <w:spacing w:before="60" w:after="60"/>
              <w:rPr>
                <w:snapToGrid w:val="0"/>
              </w:rPr>
            </w:pPr>
            <w:r w:rsidRPr="00833539">
              <w:rPr>
                <w:snapToGrid w:val="0"/>
              </w:rPr>
              <w:t>1x VMware vCenter Server Foundation 5yr E-LTU</w:t>
            </w:r>
          </w:p>
        </w:tc>
      </w:tr>
      <w:tr w:rsidR="00AA440E" w:rsidRPr="00C90C07" w14:paraId="52EA431C"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6C9DA96" w14:textId="77777777" w:rsidR="00AA440E" w:rsidRPr="00AA440E" w:rsidRDefault="00AA440E" w:rsidP="00AA440E">
            <w:pPr>
              <w:spacing w:before="60" w:after="60"/>
              <w:rPr>
                <w:b/>
                <w:bCs/>
                <w:color w:val="FFFFFF" w:themeColor="background1"/>
              </w:rPr>
            </w:pPr>
            <w:r w:rsidRPr="00AA440E">
              <w:rPr>
                <w:b/>
                <w:bCs/>
                <w:color w:val="FFFFFF" w:themeColor="background1"/>
              </w:rPr>
              <w:t>Počet kusů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356FB" w14:textId="77777777" w:rsidR="00AA440E" w:rsidRPr="00833539" w:rsidRDefault="00AA440E" w:rsidP="00AA440E">
            <w:pPr>
              <w:spacing w:before="60" w:after="60"/>
              <w:rPr>
                <w:snapToGrid w:val="0"/>
              </w:rPr>
            </w:pPr>
            <w:r w:rsidRPr="00833539">
              <w:rPr>
                <w:snapToGrid w:val="0"/>
              </w:rPr>
              <w:t>14x blade</w:t>
            </w:r>
          </w:p>
          <w:p w14:paraId="2EBC8E49" w14:textId="77777777" w:rsidR="00AA440E" w:rsidRPr="00833539" w:rsidRDefault="00AA440E" w:rsidP="00AA440E">
            <w:pPr>
              <w:spacing w:before="60" w:after="60"/>
              <w:rPr>
                <w:snapToGrid w:val="0"/>
              </w:rPr>
            </w:pPr>
            <w:r w:rsidRPr="00833539">
              <w:rPr>
                <w:snapToGrid w:val="0"/>
              </w:rPr>
              <w:t>28x VMware vSphere</w:t>
            </w:r>
          </w:p>
          <w:p w14:paraId="12AB5BB7" w14:textId="77777777" w:rsidR="00AA440E" w:rsidRPr="00833539" w:rsidRDefault="00AA440E" w:rsidP="00AA440E">
            <w:pPr>
              <w:spacing w:before="60" w:after="60"/>
              <w:rPr>
                <w:snapToGrid w:val="0"/>
              </w:rPr>
            </w:pPr>
            <w:r w:rsidRPr="00833539">
              <w:rPr>
                <w:snapToGrid w:val="0"/>
              </w:rPr>
              <w:t>1x Vmware vCenter</w:t>
            </w:r>
          </w:p>
        </w:tc>
      </w:tr>
    </w:tbl>
    <w:p w14:paraId="001D7BE4"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662"/>
      </w:tblGrid>
      <w:tr w:rsidR="00AA440E" w:rsidRPr="00AA23FC" w14:paraId="108ED4EF"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62690D4" w14:textId="77777777" w:rsidR="00AA440E" w:rsidRPr="00833539" w:rsidRDefault="00AA440E" w:rsidP="00AA440E">
            <w:pPr>
              <w:keepNext/>
              <w:keepLines/>
              <w:spacing w:before="60" w:after="60"/>
              <w:rPr>
                <w:b/>
                <w:bCs/>
              </w:rPr>
            </w:pPr>
            <w:r w:rsidRPr="00AA440E">
              <w:rPr>
                <w:b/>
                <w:bCs/>
                <w:color w:val="FFFFFF" w:themeColor="background1"/>
              </w:rPr>
              <w:t>Technická specifikace rack serverů typ A (Server pro malé aplikace)</w:t>
            </w:r>
          </w:p>
        </w:tc>
      </w:tr>
      <w:tr w:rsidR="00AA440E" w:rsidRPr="00C90C07" w14:paraId="2111A0D9"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28B9459" w14:textId="77777777" w:rsidR="00AA440E" w:rsidRPr="00AA440E" w:rsidRDefault="00AA440E" w:rsidP="00AA440E">
            <w:pPr>
              <w:spacing w:before="60" w:after="60"/>
              <w:rPr>
                <w:b/>
                <w:bCs/>
                <w:color w:val="FFFFFF" w:themeColor="background1"/>
              </w:rPr>
            </w:pPr>
            <w:r w:rsidRPr="00AA440E">
              <w:rPr>
                <w:b/>
                <w:bCs/>
                <w:color w:val="FFFFFF" w:themeColor="background1"/>
              </w:rPr>
              <w:t>Výrobce a model:</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704D8" w14:textId="77777777" w:rsidR="00AA440E" w:rsidRPr="00833539" w:rsidRDefault="00AA440E" w:rsidP="00AA440E">
            <w:pPr>
              <w:spacing w:before="60" w:after="60"/>
              <w:rPr>
                <w:color w:val="000000"/>
              </w:rPr>
            </w:pPr>
            <w:r w:rsidRPr="00724D9F">
              <w:rPr>
                <w:snapToGrid w:val="0"/>
              </w:rPr>
              <w:t>HPE ProLiant DL360 Gen10</w:t>
            </w:r>
          </w:p>
        </w:tc>
      </w:tr>
      <w:tr w:rsidR="00AA440E" w:rsidRPr="00C90C07" w14:paraId="0AA46220"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C545829" w14:textId="77777777" w:rsidR="00AA440E" w:rsidRPr="00AA440E" w:rsidRDefault="00AA440E" w:rsidP="00AA440E">
            <w:pPr>
              <w:spacing w:before="60" w:after="60"/>
              <w:rPr>
                <w:b/>
                <w:bCs/>
                <w:color w:val="FFFFFF" w:themeColor="background1"/>
              </w:rPr>
            </w:pPr>
            <w:r w:rsidRPr="00AA440E">
              <w:rPr>
                <w:b/>
                <w:bCs/>
                <w:color w:val="FFFFFF" w:themeColor="background1"/>
              </w:rPr>
              <w:t>Konstrukční provedení jednotky: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6E0A2" w14:textId="77777777" w:rsidR="00AA440E" w:rsidRPr="00833539" w:rsidRDefault="00AA440E" w:rsidP="00AA440E">
            <w:pPr>
              <w:spacing w:before="60" w:after="60"/>
              <w:rPr>
                <w:snapToGrid w:val="0"/>
                <w:lang w:eastAsia="cs-CZ"/>
              </w:rPr>
            </w:pPr>
            <w:r w:rsidRPr="00833539">
              <w:rPr>
                <w:snapToGrid w:val="0"/>
              </w:rPr>
              <w:t>1U</w:t>
            </w:r>
          </w:p>
        </w:tc>
      </w:tr>
      <w:tr w:rsidR="00AA440E" w:rsidRPr="00C90C07" w14:paraId="2C31345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F550CBC" w14:textId="77777777" w:rsidR="00AA440E" w:rsidRPr="00AA440E" w:rsidRDefault="00AA440E" w:rsidP="00AA440E">
            <w:pPr>
              <w:spacing w:before="60" w:after="60"/>
              <w:rPr>
                <w:b/>
                <w:bCs/>
                <w:color w:val="FFFFFF" w:themeColor="background1"/>
              </w:rPr>
            </w:pPr>
            <w:r w:rsidRPr="00AA440E">
              <w:rPr>
                <w:b/>
                <w:bCs/>
                <w:color w:val="FFFFFF" w:themeColor="background1"/>
              </w:rPr>
              <w:t>Typ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68174" w14:textId="77777777" w:rsidR="00AA440E" w:rsidRPr="00833539" w:rsidRDefault="00AA440E" w:rsidP="00AA440E">
            <w:pPr>
              <w:spacing w:before="60" w:after="60"/>
              <w:rPr>
                <w:snapToGrid w:val="0"/>
                <w:lang w:eastAsia="cs-CZ"/>
              </w:rPr>
            </w:pPr>
            <w:r w:rsidRPr="00833539">
              <w:rPr>
                <w:snapToGrid w:val="0"/>
              </w:rPr>
              <w:t>x-86</w:t>
            </w:r>
          </w:p>
        </w:tc>
      </w:tr>
      <w:tr w:rsidR="00AA440E" w:rsidRPr="00C90C07" w14:paraId="211CA20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6B157A6" w14:textId="77777777" w:rsidR="00AA440E" w:rsidRPr="00AA440E" w:rsidRDefault="00AA440E" w:rsidP="00AA440E">
            <w:pPr>
              <w:spacing w:before="60" w:after="60"/>
              <w:rPr>
                <w:b/>
                <w:bCs/>
                <w:color w:val="FFFFFF" w:themeColor="background1"/>
              </w:rPr>
            </w:pPr>
            <w:r w:rsidRPr="00AA440E">
              <w:rPr>
                <w:b/>
                <w:bCs/>
                <w:color w:val="FFFFFF" w:themeColor="background1"/>
              </w:rPr>
              <w:t xml:space="preserve">Procesor   výkon (dle CPU2017 </w:t>
            </w:r>
            <w:r w:rsidRPr="00AA440E">
              <w:rPr>
                <w:b/>
                <w:bCs/>
                <w:color w:val="FFFFFF" w:themeColor="background1"/>
              </w:rPr>
              <w:lastRenderedPageBreak/>
              <w:t>www.spec.org sloupec Base Result)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C730B" w14:textId="77777777" w:rsidR="00AA440E" w:rsidRPr="00833539" w:rsidRDefault="00AA440E" w:rsidP="00AA440E">
            <w:pPr>
              <w:spacing w:before="60" w:after="60"/>
              <w:rPr>
                <w:snapToGrid w:val="0"/>
                <w:lang w:eastAsia="cs-CZ"/>
              </w:rPr>
            </w:pPr>
            <w:r w:rsidRPr="00833539">
              <w:rPr>
                <w:snapToGrid w:val="0"/>
              </w:rPr>
              <w:lastRenderedPageBreak/>
              <w:t>Intel Xeon Silver 4110</w:t>
            </w:r>
          </w:p>
          <w:p w14:paraId="1D562AAA" w14:textId="77777777" w:rsidR="00AA440E" w:rsidRPr="00833539" w:rsidRDefault="00AA440E" w:rsidP="00AA440E">
            <w:pPr>
              <w:spacing w:before="60" w:after="60"/>
            </w:pPr>
            <w:r w:rsidRPr="00833539">
              <w:t>CPU2017 Integer Rates – 72,9</w:t>
            </w:r>
          </w:p>
          <w:p w14:paraId="0DAF820B" w14:textId="77777777" w:rsidR="00AA440E" w:rsidRPr="00833539" w:rsidRDefault="00AA440E" w:rsidP="00AA440E">
            <w:pPr>
              <w:spacing w:before="60" w:after="60"/>
            </w:pPr>
            <w:r w:rsidRPr="00833539">
              <w:lastRenderedPageBreak/>
              <w:t>CPU2017 Floating Point Rates – 83,3</w:t>
            </w:r>
          </w:p>
        </w:tc>
      </w:tr>
      <w:tr w:rsidR="00AA440E" w:rsidRPr="00C90C07" w14:paraId="07826C4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280018A" w14:textId="77777777" w:rsidR="00AA440E" w:rsidRPr="00AA440E" w:rsidRDefault="00AA440E" w:rsidP="00AA440E">
            <w:pPr>
              <w:spacing w:before="60" w:after="60"/>
              <w:rPr>
                <w:b/>
                <w:bCs/>
                <w:color w:val="FFFFFF" w:themeColor="background1"/>
              </w:rPr>
            </w:pPr>
            <w:r w:rsidRPr="00AA440E">
              <w:rPr>
                <w:b/>
                <w:bCs/>
                <w:color w:val="FFFFFF" w:themeColor="background1"/>
              </w:rPr>
              <w:lastRenderedPageBreak/>
              <w:t>Procesor – Cache paměť:</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7EAAA" w14:textId="77777777" w:rsidR="00AA440E" w:rsidRPr="00833539" w:rsidRDefault="00AA440E" w:rsidP="00AA440E">
            <w:pPr>
              <w:spacing w:before="60" w:after="60"/>
              <w:rPr>
                <w:snapToGrid w:val="0"/>
                <w:lang w:eastAsia="cs-CZ"/>
              </w:rPr>
            </w:pPr>
            <w:r w:rsidRPr="00833539">
              <w:rPr>
                <w:snapToGrid w:val="0"/>
              </w:rPr>
              <w:t>11 MB</w:t>
            </w:r>
          </w:p>
        </w:tc>
      </w:tr>
      <w:tr w:rsidR="00AA440E" w:rsidRPr="00C90C07" w14:paraId="6F065D06"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1819912" w14:textId="77777777" w:rsidR="00AA440E" w:rsidRPr="00AA440E" w:rsidRDefault="00AA440E" w:rsidP="00AA440E">
            <w:pPr>
              <w:spacing w:before="60" w:after="60"/>
              <w:rPr>
                <w:b/>
                <w:bCs/>
                <w:color w:val="FFFFFF" w:themeColor="background1"/>
              </w:rPr>
            </w:pPr>
            <w:r w:rsidRPr="00AA440E">
              <w:rPr>
                <w:b/>
                <w:bCs/>
                <w:color w:val="FFFFFF" w:themeColor="background1"/>
              </w:rPr>
              <w:t>Počet jader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A0BDF" w14:textId="77777777" w:rsidR="00AA440E" w:rsidRPr="00833539" w:rsidRDefault="00AA440E" w:rsidP="00AA440E">
            <w:pPr>
              <w:spacing w:before="60" w:after="60"/>
              <w:rPr>
                <w:snapToGrid w:val="0"/>
                <w:lang w:eastAsia="cs-CZ"/>
              </w:rPr>
            </w:pPr>
            <w:r w:rsidRPr="00833539">
              <w:rPr>
                <w:snapToGrid w:val="0"/>
              </w:rPr>
              <w:t>8 jader</w:t>
            </w:r>
          </w:p>
        </w:tc>
      </w:tr>
      <w:tr w:rsidR="00AA440E" w:rsidRPr="00C90C07" w14:paraId="5F2BE2B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22BA869"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procesorů: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8C073" w14:textId="77777777" w:rsidR="00AA440E" w:rsidRPr="00833539" w:rsidRDefault="00AA440E" w:rsidP="00AA440E">
            <w:pPr>
              <w:spacing w:before="60" w:after="60"/>
              <w:rPr>
                <w:snapToGrid w:val="0"/>
                <w:lang w:eastAsia="cs-CZ"/>
              </w:rPr>
            </w:pPr>
            <w:r w:rsidRPr="00833539">
              <w:rPr>
                <w:snapToGrid w:val="0"/>
              </w:rPr>
              <w:t>1x CPU</w:t>
            </w:r>
          </w:p>
        </w:tc>
      </w:tr>
      <w:tr w:rsidR="00AA440E" w:rsidRPr="00C90C07" w14:paraId="2B50AB2C"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1A5E970"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patic:</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94ECB" w14:textId="77777777" w:rsidR="00AA440E" w:rsidRPr="00833539" w:rsidRDefault="00AA440E" w:rsidP="00AA440E">
            <w:pPr>
              <w:spacing w:before="60" w:after="60"/>
              <w:rPr>
                <w:snapToGrid w:val="0"/>
                <w:lang w:eastAsia="cs-CZ"/>
              </w:rPr>
            </w:pPr>
            <w:r w:rsidRPr="00833539">
              <w:rPr>
                <w:snapToGrid w:val="0"/>
              </w:rPr>
              <w:t>2 patice</w:t>
            </w:r>
          </w:p>
        </w:tc>
      </w:tr>
      <w:tr w:rsidR="00AA440E" w:rsidRPr="00C90C07" w14:paraId="1C2BAAE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0C38043" w14:textId="77777777" w:rsidR="00AA440E" w:rsidRPr="00AA440E" w:rsidRDefault="00AA440E" w:rsidP="00AA440E">
            <w:pPr>
              <w:spacing w:before="60" w:after="60"/>
              <w:rPr>
                <w:b/>
                <w:bCs/>
                <w:color w:val="FFFFFF" w:themeColor="background1"/>
              </w:rPr>
            </w:pPr>
            <w:r w:rsidRPr="00AA440E">
              <w:rPr>
                <w:b/>
                <w:bCs/>
                <w:color w:val="FFFFFF" w:themeColor="background1"/>
              </w:rPr>
              <w:t>Paměť operační – velikost: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C7CE7" w14:textId="77777777" w:rsidR="00AA440E" w:rsidRPr="00833539" w:rsidRDefault="00AA440E" w:rsidP="00AA440E">
            <w:pPr>
              <w:spacing w:before="60" w:after="60"/>
              <w:rPr>
                <w:snapToGrid w:val="0"/>
                <w:lang w:eastAsia="cs-CZ"/>
              </w:rPr>
            </w:pPr>
            <w:r w:rsidRPr="00833539">
              <w:rPr>
                <w:snapToGrid w:val="0"/>
              </w:rPr>
              <w:t xml:space="preserve">2x </w:t>
            </w:r>
            <w:r w:rsidRPr="00C90C07">
              <w:rPr>
                <w:snapToGrid w:val="0"/>
              </w:rPr>
              <w:t>32 GB</w:t>
            </w:r>
            <w:r w:rsidRPr="00833539">
              <w:rPr>
                <w:snapToGrid w:val="0"/>
              </w:rPr>
              <w:t xml:space="preserve"> DIMM </w:t>
            </w:r>
            <w:r w:rsidRPr="00833539">
              <w:rPr>
                <w:snapToGrid w:val="0"/>
                <w:lang w:val="en-US"/>
              </w:rPr>
              <w:t>@</w:t>
            </w:r>
            <w:r w:rsidRPr="00833539">
              <w:rPr>
                <w:snapToGrid w:val="0"/>
              </w:rPr>
              <w:t xml:space="preserve"> 2666 MT/s</w:t>
            </w:r>
          </w:p>
          <w:p w14:paraId="1AF09FB5" w14:textId="77777777" w:rsidR="00AA440E" w:rsidRPr="00833539" w:rsidRDefault="00AA440E" w:rsidP="00AA440E">
            <w:pPr>
              <w:spacing w:before="60" w:after="60"/>
            </w:pPr>
            <w:r w:rsidRPr="00833539">
              <w:t>Technologie Advanced Error Checking and Correcting, Memory Mirroring, Memory Rank Sparing</w:t>
            </w:r>
          </w:p>
        </w:tc>
      </w:tr>
      <w:tr w:rsidR="00AA440E" w:rsidRPr="00C90C07" w14:paraId="154CBAB8"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2488369" w14:textId="77777777" w:rsidR="00AA440E" w:rsidRPr="00AA440E" w:rsidRDefault="00AA440E" w:rsidP="00AA440E">
            <w:pPr>
              <w:spacing w:before="60" w:after="60"/>
              <w:rPr>
                <w:b/>
                <w:bCs/>
                <w:color w:val="FFFFFF" w:themeColor="background1"/>
              </w:rPr>
            </w:pPr>
            <w:r w:rsidRPr="00AA440E">
              <w:rPr>
                <w:b/>
                <w:bCs/>
                <w:color w:val="FFFFFF" w:themeColor="background1"/>
              </w:rPr>
              <w:t>Hard Disk – kapacita dat: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63A05" w14:textId="4F60482E" w:rsidR="00AA440E" w:rsidRPr="00833539" w:rsidRDefault="00AA440E" w:rsidP="00AA440E">
            <w:pPr>
              <w:spacing w:before="60" w:after="60"/>
              <w:rPr>
                <w:snapToGrid w:val="0"/>
                <w:lang w:eastAsia="cs-CZ"/>
              </w:rPr>
            </w:pPr>
            <w:r w:rsidRPr="00833539">
              <w:rPr>
                <w:snapToGrid w:val="0"/>
              </w:rPr>
              <w:t>1TB SAS 12G Midline 7.</w:t>
            </w:r>
            <w:r w:rsidR="00F31C0D" w:rsidRPr="00833539">
              <w:rPr>
                <w:snapToGrid w:val="0"/>
              </w:rPr>
              <w:t>2 K</w:t>
            </w:r>
            <w:r w:rsidRPr="00833539">
              <w:rPr>
                <w:snapToGrid w:val="0"/>
              </w:rPr>
              <w:t xml:space="preserve"> SFF HDD</w:t>
            </w:r>
          </w:p>
        </w:tc>
      </w:tr>
      <w:tr w:rsidR="00AA440E" w:rsidRPr="00C90C07" w14:paraId="192ACEA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BA3E3B6" w14:textId="77777777" w:rsidR="00AA440E" w:rsidRPr="00AA440E" w:rsidRDefault="00AA440E" w:rsidP="00AA440E">
            <w:pPr>
              <w:spacing w:before="60" w:after="60"/>
              <w:rPr>
                <w:b/>
                <w:bCs/>
                <w:color w:val="FFFFFF" w:themeColor="background1"/>
              </w:rPr>
            </w:pPr>
            <w:r w:rsidRPr="00AA440E">
              <w:rPr>
                <w:b/>
                <w:bCs/>
                <w:color w:val="FFFFFF" w:themeColor="background1"/>
              </w:rPr>
              <w:t>Hard Disk – otáčky: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37FCE" w14:textId="77777777" w:rsidR="00AA440E" w:rsidRPr="00833539" w:rsidRDefault="00AA440E" w:rsidP="00AA440E">
            <w:pPr>
              <w:spacing w:before="60" w:after="60"/>
              <w:rPr>
                <w:snapToGrid w:val="0"/>
                <w:lang w:eastAsia="cs-CZ"/>
              </w:rPr>
            </w:pPr>
            <w:r w:rsidRPr="00833539">
              <w:rPr>
                <w:snapToGrid w:val="0"/>
              </w:rPr>
              <w:t>7200 krpm</w:t>
            </w:r>
          </w:p>
        </w:tc>
      </w:tr>
      <w:tr w:rsidR="00AA440E" w:rsidRPr="00C90C07" w14:paraId="3D5B2AB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A462406" w14:textId="77777777" w:rsidR="00AA440E" w:rsidRPr="00AA440E" w:rsidRDefault="00AA440E" w:rsidP="00AA440E">
            <w:pPr>
              <w:spacing w:before="60" w:after="60"/>
              <w:rPr>
                <w:b/>
                <w:bCs/>
                <w:color w:val="FFFFFF" w:themeColor="background1"/>
              </w:rPr>
            </w:pPr>
            <w:r w:rsidRPr="00AA440E">
              <w:rPr>
                <w:b/>
                <w:bCs/>
                <w:color w:val="FFFFFF" w:themeColor="background1"/>
              </w:rPr>
              <w:t>Hard Disk – počet: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0C7BC" w14:textId="77777777" w:rsidR="00AA440E" w:rsidRPr="00833539" w:rsidRDefault="00AA440E" w:rsidP="00AA440E">
            <w:pPr>
              <w:spacing w:before="60" w:after="60"/>
              <w:rPr>
                <w:snapToGrid w:val="0"/>
                <w:lang w:eastAsia="cs-CZ"/>
              </w:rPr>
            </w:pPr>
            <w:r w:rsidRPr="00833539">
              <w:rPr>
                <w:snapToGrid w:val="0"/>
              </w:rPr>
              <w:t>2x HDD</w:t>
            </w:r>
          </w:p>
        </w:tc>
      </w:tr>
      <w:tr w:rsidR="00AA440E" w:rsidRPr="00C90C07" w14:paraId="2B170CFB"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D81DFBA" w14:textId="77777777" w:rsidR="00AA440E" w:rsidRPr="00AA440E" w:rsidRDefault="00AA440E" w:rsidP="00AA440E">
            <w:pPr>
              <w:spacing w:before="60" w:after="60"/>
              <w:rPr>
                <w:b/>
                <w:bCs/>
                <w:color w:val="FFFFFF" w:themeColor="background1"/>
              </w:rPr>
            </w:pPr>
            <w:r w:rsidRPr="00AA440E">
              <w:rPr>
                <w:b/>
                <w:bCs/>
                <w:color w:val="FFFFFF" w:themeColor="background1"/>
              </w:rPr>
              <w:t>Řadič RAID:</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0E672" w14:textId="199F2BBA" w:rsidR="00AA440E" w:rsidRPr="00833539" w:rsidRDefault="00AA440E" w:rsidP="00AA440E">
            <w:pPr>
              <w:spacing w:before="60" w:after="60"/>
              <w:rPr>
                <w:snapToGrid w:val="0"/>
                <w:lang w:eastAsia="cs-CZ"/>
              </w:rPr>
            </w:pPr>
            <w:r w:rsidRPr="00833539">
              <w:rPr>
                <w:snapToGrid w:val="0"/>
              </w:rPr>
              <w:t>HPE Smart Array P408i-a SR Gen10 (8 Internal Lanes/</w:t>
            </w:r>
            <w:r w:rsidR="00F31C0D" w:rsidRPr="00833539">
              <w:rPr>
                <w:snapToGrid w:val="0"/>
              </w:rPr>
              <w:t>2 GB</w:t>
            </w:r>
            <w:r w:rsidRPr="00833539">
              <w:rPr>
                <w:snapToGrid w:val="0"/>
              </w:rPr>
              <w:t xml:space="preserve"> Cache) 12G SAS</w:t>
            </w:r>
          </w:p>
          <w:p w14:paraId="48457144" w14:textId="77777777" w:rsidR="00AA440E" w:rsidRPr="00833539" w:rsidRDefault="00AA440E" w:rsidP="00AA440E">
            <w:pPr>
              <w:spacing w:before="60" w:after="60"/>
              <w:rPr>
                <w:snapToGrid w:val="0"/>
                <w:highlight w:val="yellow"/>
              </w:rPr>
            </w:pPr>
            <w:r w:rsidRPr="00833539">
              <w:rPr>
                <w:snapToGrid w:val="0"/>
              </w:rPr>
              <w:t xml:space="preserve">Podpora </w:t>
            </w:r>
            <w:r w:rsidRPr="00833539">
              <w:t>RAID 0, 1, 5, 6, 50, 60</w:t>
            </w:r>
          </w:p>
        </w:tc>
      </w:tr>
      <w:tr w:rsidR="00AA440E" w:rsidRPr="00C90C07" w14:paraId="528E1CB9"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E59B367" w14:textId="77777777" w:rsidR="00AA440E" w:rsidRPr="00AA440E" w:rsidRDefault="00AA440E" w:rsidP="00AA440E">
            <w:pPr>
              <w:spacing w:before="60" w:after="60"/>
              <w:rPr>
                <w:b/>
                <w:bCs/>
                <w:color w:val="FFFFFF" w:themeColor="background1"/>
              </w:rPr>
            </w:pPr>
            <w:r w:rsidRPr="00AA440E">
              <w:rPr>
                <w:b/>
                <w:bCs/>
                <w:color w:val="FFFFFF" w:themeColor="background1"/>
              </w:rPr>
              <w:t>Karta síťová LAN: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4556D" w14:textId="77777777" w:rsidR="00AA440E" w:rsidRPr="00833539" w:rsidRDefault="00AA440E" w:rsidP="00AA440E">
            <w:pPr>
              <w:spacing w:before="60" w:after="60"/>
              <w:rPr>
                <w:snapToGrid w:val="0"/>
                <w:highlight w:val="yellow"/>
                <w:lang w:eastAsia="cs-CZ"/>
              </w:rPr>
            </w:pPr>
            <w:r w:rsidRPr="00833539">
              <w:rPr>
                <w:snapToGrid w:val="0"/>
              </w:rPr>
              <w:t>2x 1Gb Ethernet Adapter</w:t>
            </w:r>
          </w:p>
        </w:tc>
      </w:tr>
      <w:tr w:rsidR="00AA440E" w:rsidRPr="00C90C07" w14:paraId="58FE6F0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0F0D527" w14:textId="77777777" w:rsidR="00AA440E" w:rsidRPr="00AA440E" w:rsidRDefault="00AA440E" w:rsidP="00AA440E">
            <w:pPr>
              <w:spacing w:before="60" w:after="60"/>
              <w:rPr>
                <w:b/>
                <w:bCs/>
                <w:color w:val="FFFFFF" w:themeColor="background1"/>
                <w:lang w:eastAsia="cs-CZ"/>
              </w:rPr>
            </w:pPr>
            <w:r w:rsidRPr="00AA440E">
              <w:rPr>
                <w:b/>
                <w:bCs/>
                <w:color w:val="FFFFFF" w:themeColor="background1"/>
              </w:rPr>
              <w:t>Karta síťová SAN: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DFAE2" w14:textId="77777777" w:rsidR="00AA440E" w:rsidRPr="00833539" w:rsidRDefault="00AA440E" w:rsidP="00AA440E">
            <w:pPr>
              <w:spacing w:before="60" w:after="60"/>
              <w:rPr>
                <w:snapToGrid w:val="0"/>
              </w:rPr>
            </w:pPr>
            <w:r w:rsidRPr="00833539">
              <w:rPr>
                <w:snapToGrid w:val="0"/>
              </w:rPr>
              <w:t>-</w:t>
            </w:r>
          </w:p>
        </w:tc>
      </w:tr>
      <w:tr w:rsidR="00AA440E" w:rsidRPr="00C90C07" w14:paraId="4C88BC8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3F6C2A7" w14:textId="77777777" w:rsidR="00AA440E" w:rsidRPr="00AA440E" w:rsidRDefault="00AA440E" w:rsidP="00AA440E">
            <w:pPr>
              <w:spacing w:before="60" w:after="60"/>
              <w:rPr>
                <w:b/>
                <w:bCs/>
                <w:color w:val="FFFFFF" w:themeColor="background1"/>
              </w:rPr>
            </w:pPr>
            <w:r w:rsidRPr="00AA440E">
              <w:rPr>
                <w:b/>
                <w:bCs/>
                <w:color w:val="FFFFFF" w:themeColor="background1"/>
              </w:rPr>
              <w:t>Mechanika médií:</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6495A" w14:textId="77777777" w:rsidR="00AA440E" w:rsidRPr="00833539" w:rsidRDefault="00AA440E" w:rsidP="00AA440E">
            <w:pPr>
              <w:spacing w:before="60" w:after="60"/>
              <w:rPr>
                <w:snapToGrid w:val="0"/>
                <w:lang w:eastAsia="cs-CZ"/>
              </w:rPr>
            </w:pPr>
            <w:r w:rsidRPr="00833539">
              <w:rPr>
                <w:snapToGrid w:val="0"/>
              </w:rPr>
              <w:t>-</w:t>
            </w:r>
          </w:p>
        </w:tc>
      </w:tr>
      <w:tr w:rsidR="00AA440E" w:rsidRPr="00C90C07" w14:paraId="48DDD955"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4B4DDFC" w14:textId="77777777" w:rsidR="00AA440E" w:rsidRPr="00AA440E" w:rsidRDefault="00AA440E" w:rsidP="00AA440E">
            <w:pPr>
              <w:spacing w:before="60" w:after="60"/>
              <w:rPr>
                <w:b/>
                <w:bCs/>
                <w:color w:val="FFFFFF" w:themeColor="background1"/>
              </w:rPr>
            </w:pPr>
            <w:r w:rsidRPr="00AA440E">
              <w:rPr>
                <w:b/>
                <w:bCs/>
                <w:color w:val="FFFFFF" w:themeColor="background1"/>
              </w:rPr>
              <w:t>Zdroj energie:</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4D1B5" w14:textId="77777777" w:rsidR="00AA440E" w:rsidRPr="00833539" w:rsidRDefault="00AA440E" w:rsidP="00AA440E">
            <w:pPr>
              <w:spacing w:before="60" w:after="60"/>
              <w:rPr>
                <w:snapToGrid w:val="0"/>
                <w:lang w:eastAsia="cs-CZ"/>
              </w:rPr>
            </w:pPr>
            <w:r w:rsidRPr="00833539">
              <w:rPr>
                <w:snapToGrid w:val="0"/>
              </w:rPr>
              <w:t xml:space="preserve">2x napájecí zdroj </w:t>
            </w:r>
            <w:r w:rsidRPr="00C90C07">
              <w:rPr>
                <w:snapToGrid w:val="0"/>
              </w:rPr>
              <w:t>500 W</w:t>
            </w:r>
            <w:r w:rsidRPr="00833539">
              <w:rPr>
                <w:snapToGrid w:val="0"/>
              </w:rPr>
              <w:t xml:space="preserve"> Platinum</w:t>
            </w:r>
          </w:p>
        </w:tc>
      </w:tr>
      <w:tr w:rsidR="00AA440E" w:rsidRPr="00C90C07" w14:paraId="7D719381"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1E75DC9" w14:textId="77777777" w:rsidR="00AA440E" w:rsidRPr="00AA440E" w:rsidRDefault="00AA440E" w:rsidP="00AA440E">
            <w:pPr>
              <w:spacing w:before="60" w:after="60"/>
              <w:rPr>
                <w:b/>
                <w:bCs/>
                <w:color w:val="FFFFFF" w:themeColor="background1"/>
              </w:rPr>
            </w:pPr>
            <w:r w:rsidRPr="00AA440E">
              <w:rPr>
                <w:b/>
                <w:bCs/>
                <w:color w:val="FFFFFF" w:themeColor="background1"/>
              </w:rPr>
              <w:t>Další vlastnosti:</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59B92" w14:textId="77777777" w:rsidR="00AA440E" w:rsidRPr="00833539" w:rsidRDefault="00AA440E" w:rsidP="00AA440E">
            <w:pPr>
              <w:spacing w:before="60" w:after="60"/>
              <w:rPr>
                <w:lang w:eastAsia="cs-CZ"/>
              </w:rPr>
            </w:pPr>
            <w:r w:rsidRPr="00833539">
              <w:t xml:space="preserve">Servisní podpora: 5 let; </w:t>
            </w:r>
            <w:r w:rsidRPr="00833539">
              <w:rPr>
                <w:snapToGrid w:val="0"/>
              </w:rPr>
              <w:t>zaručená oprava do 6 hodin</w:t>
            </w:r>
          </w:p>
          <w:p w14:paraId="062E08AF" w14:textId="77777777" w:rsidR="00AA440E" w:rsidRPr="00833539" w:rsidRDefault="00AA440E" w:rsidP="00AA440E">
            <w:pPr>
              <w:spacing w:before="60" w:after="60"/>
            </w:pPr>
            <w:r w:rsidRPr="00833539">
              <w:t xml:space="preserve">Vzdálené správy: virtuální konzole, podpora připojení virtuálních medií </w:t>
            </w:r>
            <w:r w:rsidRPr="00833539">
              <w:rPr>
                <w:i/>
              </w:rPr>
              <w:t>HP iLO5 +iLO Advanced</w:t>
            </w:r>
          </w:p>
          <w:p w14:paraId="2F0FE77C" w14:textId="77777777" w:rsidR="00AA440E" w:rsidRPr="00833539" w:rsidRDefault="00AA440E" w:rsidP="00AA440E">
            <w:pPr>
              <w:spacing w:before="60" w:after="60"/>
            </w:pPr>
            <w:r w:rsidRPr="00833539">
              <w:t xml:space="preserve">Virtuální KVM </w:t>
            </w:r>
          </w:p>
          <w:p w14:paraId="10304595" w14:textId="77777777" w:rsidR="00AA440E" w:rsidRPr="00833539" w:rsidRDefault="00AA440E" w:rsidP="00AA440E">
            <w:pPr>
              <w:spacing w:before="60" w:after="60"/>
            </w:pPr>
            <w:r w:rsidRPr="00833539">
              <w:t>Podpora UEFI</w:t>
            </w:r>
          </w:p>
          <w:p w14:paraId="26EA2E30" w14:textId="77777777" w:rsidR="00AA440E" w:rsidRPr="00833539" w:rsidRDefault="00AA440E" w:rsidP="00AA440E">
            <w:pPr>
              <w:spacing w:before="60" w:after="60"/>
            </w:pPr>
            <w:r w:rsidRPr="00833539">
              <w:t>Podpora MS Windows server 2012 R2</w:t>
            </w:r>
          </w:p>
          <w:p w14:paraId="00FA9EBD" w14:textId="77777777" w:rsidR="00AA440E" w:rsidRPr="00833539" w:rsidRDefault="00AA440E" w:rsidP="00AA440E">
            <w:pPr>
              <w:spacing w:before="60" w:after="60"/>
            </w:pPr>
            <w:r w:rsidRPr="00833539">
              <w:t>Zapnutí, vypnutí a restart serveru na dálku</w:t>
            </w:r>
          </w:p>
          <w:p w14:paraId="29A86E16" w14:textId="77777777" w:rsidR="00AA440E" w:rsidRPr="00833539" w:rsidRDefault="00AA440E" w:rsidP="00AA440E">
            <w:pPr>
              <w:spacing w:before="60" w:after="60"/>
            </w:pPr>
            <w:r w:rsidRPr="00833539">
              <w:t>Mapování vzdálených image souborů</w:t>
            </w:r>
          </w:p>
          <w:p w14:paraId="3D940907" w14:textId="77777777" w:rsidR="00AA440E" w:rsidRPr="00833539" w:rsidRDefault="00AA440E" w:rsidP="00AA440E">
            <w:pPr>
              <w:spacing w:before="60" w:after="60"/>
            </w:pPr>
            <w:r w:rsidRPr="00833539">
              <w:t>Možnost využití běžných www prohlížečů</w:t>
            </w:r>
          </w:p>
          <w:p w14:paraId="732B1803" w14:textId="77777777" w:rsidR="00AA440E" w:rsidRPr="00833539" w:rsidRDefault="00AA440E" w:rsidP="00AA440E">
            <w:pPr>
              <w:spacing w:before="60" w:after="60"/>
            </w:pPr>
            <w:r w:rsidRPr="00833539">
              <w:t>Kódování Advanced Encryption Standard (AES) pro zabezpečení komunikace s běžnými www prohlížeči</w:t>
            </w:r>
          </w:p>
          <w:p w14:paraId="574511BE" w14:textId="77777777" w:rsidR="00AA440E" w:rsidRPr="00833539" w:rsidRDefault="00AA440E" w:rsidP="00AA440E">
            <w:pPr>
              <w:spacing w:before="60" w:after="60"/>
            </w:pPr>
            <w:r w:rsidRPr="00833539">
              <w:t>Komunikace přes dedikovaný management port</w:t>
            </w:r>
          </w:p>
          <w:p w14:paraId="0FC67A2C" w14:textId="77777777" w:rsidR="00AA440E" w:rsidRPr="00833539" w:rsidRDefault="00AA440E" w:rsidP="00AA440E">
            <w:pPr>
              <w:spacing w:before="60" w:after="60"/>
            </w:pPr>
            <w:r w:rsidRPr="00833539">
              <w:t>Možnost nastavit celý systém pomocí dedikovaného ethernetového připojení</w:t>
            </w:r>
          </w:p>
          <w:p w14:paraId="4C499CC9" w14:textId="77777777" w:rsidR="00AA440E" w:rsidRPr="00833539" w:rsidRDefault="00AA440E" w:rsidP="00AA440E">
            <w:pPr>
              <w:spacing w:before="60" w:after="60"/>
            </w:pPr>
            <w:r w:rsidRPr="00833539">
              <w:t>Časově neomezená licence na hromadnou správu serverů</w:t>
            </w:r>
          </w:p>
          <w:p w14:paraId="3F10AAB4" w14:textId="77777777" w:rsidR="00AA440E" w:rsidRPr="00833539" w:rsidRDefault="00AA440E" w:rsidP="00AA440E">
            <w:pPr>
              <w:spacing w:before="60" w:after="60"/>
              <w:rPr>
                <w:b/>
                <w:snapToGrid w:val="0"/>
              </w:rPr>
            </w:pPr>
            <w:r w:rsidRPr="00833539">
              <w:lastRenderedPageBreak/>
              <w:t>Veškerá dodávaná zařízení, včetně SW a příslušných záruk, budou zaregistrována přímo na Kupujícího</w:t>
            </w:r>
          </w:p>
        </w:tc>
      </w:tr>
      <w:tr w:rsidR="00AA440E" w:rsidRPr="00C90C07" w14:paraId="7DC3E8F5"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934AD15" w14:textId="77777777" w:rsidR="00AA440E" w:rsidRPr="00833539" w:rsidRDefault="00AA440E" w:rsidP="00AA440E">
            <w:pPr>
              <w:spacing w:before="60" w:after="60"/>
              <w:rPr>
                <w:b/>
                <w:bCs/>
              </w:rPr>
            </w:pPr>
            <w:r w:rsidRPr="00AA440E">
              <w:rPr>
                <w:b/>
                <w:bCs/>
                <w:color w:val="FFFFFF" w:themeColor="background1"/>
              </w:rPr>
              <w:lastRenderedPageBreak/>
              <w:t>Počet kusů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0C3CA" w14:textId="77777777" w:rsidR="00AA440E" w:rsidRPr="00833539" w:rsidRDefault="00AA440E" w:rsidP="00AA440E">
            <w:pPr>
              <w:spacing w:before="60" w:after="60"/>
              <w:rPr>
                <w:snapToGrid w:val="0"/>
                <w:lang w:eastAsia="cs-CZ"/>
              </w:rPr>
            </w:pPr>
            <w:r w:rsidRPr="00833539">
              <w:rPr>
                <w:snapToGrid w:val="0"/>
              </w:rPr>
              <w:t>8</w:t>
            </w:r>
          </w:p>
        </w:tc>
      </w:tr>
    </w:tbl>
    <w:p w14:paraId="5FCCF145"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662"/>
      </w:tblGrid>
      <w:tr w:rsidR="00AA440E" w:rsidRPr="00C90C07" w14:paraId="3897FEB2"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450BE0E" w14:textId="77777777" w:rsidR="00AA440E" w:rsidRPr="00AA440E" w:rsidRDefault="00AA440E" w:rsidP="00AA440E">
            <w:pPr>
              <w:keepNext/>
              <w:keepLines/>
              <w:spacing w:before="60" w:after="60"/>
              <w:rPr>
                <w:b/>
                <w:bCs/>
                <w:color w:val="FFFFFF" w:themeColor="background1"/>
              </w:rPr>
            </w:pPr>
            <w:r w:rsidRPr="00AA440E">
              <w:rPr>
                <w:b/>
                <w:bCs/>
                <w:color w:val="FFFFFF" w:themeColor="background1"/>
              </w:rPr>
              <w:t>Technická specifikace rack serverů typ B (File Server)</w:t>
            </w:r>
          </w:p>
        </w:tc>
      </w:tr>
      <w:tr w:rsidR="00AA440E" w:rsidRPr="00C90C07" w14:paraId="70E95FD7"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A12C3D0" w14:textId="77777777" w:rsidR="00AA440E" w:rsidRPr="00AA440E" w:rsidRDefault="00AA440E" w:rsidP="00AA440E">
            <w:pPr>
              <w:spacing w:before="60" w:after="60"/>
              <w:rPr>
                <w:b/>
                <w:bCs/>
                <w:color w:val="FFFFFF" w:themeColor="background1"/>
              </w:rPr>
            </w:pPr>
            <w:r w:rsidRPr="00AA440E">
              <w:rPr>
                <w:b/>
                <w:bCs/>
                <w:color w:val="FFFFFF" w:themeColor="background1"/>
              </w:rPr>
              <w:t>Výrobce a model:</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ED189" w14:textId="77777777" w:rsidR="00AA440E" w:rsidRPr="00833539" w:rsidRDefault="00AA440E" w:rsidP="00AA440E">
            <w:pPr>
              <w:spacing w:before="60" w:after="60"/>
              <w:rPr>
                <w:color w:val="000000"/>
              </w:rPr>
            </w:pPr>
            <w:r w:rsidRPr="00833539">
              <w:rPr>
                <w:snapToGrid w:val="0"/>
              </w:rPr>
              <w:t>HPE ProLiant DL360 Gen10</w:t>
            </w:r>
          </w:p>
        </w:tc>
      </w:tr>
      <w:tr w:rsidR="00AA440E" w:rsidRPr="00C90C07" w14:paraId="4F92FD0B"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40EAAAC" w14:textId="77777777" w:rsidR="00AA440E" w:rsidRPr="00AA440E" w:rsidRDefault="00AA440E" w:rsidP="00AA440E">
            <w:pPr>
              <w:spacing w:before="60" w:after="60"/>
              <w:rPr>
                <w:b/>
                <w:bCs/>
                <w:color w:val="FFFFFF" w:themeColor="background1"/>
              </w:rPr>
            </w:pPr>
            <w:r w:rsidRPr="00AA440E">
              <w:rPr>
                <w:b/>
                <w:bCs/>
                <w:color w:val="FFFFFF" w:themeColor="background1"/>
              </w:rPr>
              <w:t>Konstrukční provedení jednotky: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67429" w14:textId="77777777" w:rsidR="00AA440E" w:rsidRPr="00833539" w:rsidRDefault="00AA440E" w:rsidP="00AA440E">
            <w:pPr>
              <w:spacing w:before="60" w:after="60"/>
              <w:rPr>
                <w:snapToGrid w:val="0"/>
                <w:lang w:eastAsia="cs-CZ"/>
              </w:rPr>
            </w:pPr>
            <w:r w:rsidRPr="00833539">
              <w:rPr>
                <w:snapToGrid w:val="0"/>
              </w:rPr>
              <w:t>1U</w:t>
            </w:r>
          </w:p>
        </w:tc>
      </w:tr>
      <w:tr w:rsidR="00AA440E" w:rsidRPr="00C90C07" w14:paraId="50A4AB9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5027905" w14:textId="77777777" w:rsidR="00AA440E" w:rsidRPr="00AA440E" w:rsidRDefault="00AA440E" w:rsidP="00AA440E">
            <w:pPr>
              <w:spacing w:before="60" w:after="60"/>
              <w:rPr>
                <w:b/>
                <w:bCs/>
                <w:color w:val="FFFFFF" w:themeColor="background1"/>
              </w:rPr>
            </w:pPr>
            <w:r w:rsidRPr="00AA440E">
              <w:rPr>
                <w:b/>
                <w:bCs/>
                <w:color w:val="FFFFFF" w:themeColor="background1"/>
              </w:rPr>
              <w:t>Typ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9A67B" w14:textId="77777777" w:rsidR="00AA440E" w:rsidRPr="00833539" w:rsidRDefault="00AA440E" w:rsidP="00AA440E">
            <w:pPr>
              <w:spacing w:before="60" w:after="60"/>
              <w:rPr>
                <w:snapToGrid w:val="0"/>
                <w:lang w:eastAsia="cs-CZ"/>
              </w:rPr>
            </w:pPr>
            <w:r w:rsidRPr="00833539">
              <w:rPr>
                <w:snapToGrid w:val="0"/>
              </w:rPr>
              <w:t>x-86</w:t>
            </w:r>
          </w:p>
        </w:tc>
      </w:tr>
      <w:tr w:rsidR="00AA440E" w:rsidRPr="00C90C07" w14:paraId="319927C5"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8572003" w14:textId="77777777" w:rsidR="00AA440E" w:rsidRPr="00AA440E" w:rsidRDefault="00AA440E" w:rsidP="00AA440E">
            <w:pPr>
              <w:spacing w:before="60" w:after="60"/>
              <w:rPr>
                <w:b/>
                <w:bCs/>
                <w:color w:val="FFFFFF" w:themeColor="background1"/>
              </w:rPr>
            </w:pPr>
            <w:r w:rsidRPr="00AA440E">
              <w:rPr>
                <w:b/>
                <w:bCs/>
                <w:color w:val="FFFFFF" w:themeColor="background1"/>
              </w:rPr>
              <w:t>Procesor   výkon (dle CPU2017 www.spec.org sloupec Base Result)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3E55D" w14:textId="77777777" w:rsidR="00AA440E" w:rsidRPr="00833539" w:rsidRDefault="00AA440E" w:rsidP="00AA440E">
            <w:pPr>
              <w:spacing w:before="60" w:after="60"/>
              <w:rPr>
                <w:snapToGrid w:val="0"/>
                <w:lang w:eastAsia="cs-CZ"/>
              </w:rPr>
            </w:pPr>
            <w:r w:rsidRPr="00833539">
              <w:rPr>
                <w:snapToGrid w:val="0"/>
              </w:rPr>
              <w:t>Intel Xeon Silver 4110</w:t>
            </w:r>
          </w:p>
          <w:p w14:paraId="7632E531" w14:textId="77777777" w:rsidR="00AA440E" w:rsidRPr="00833539" w:rsidRDefault="00AA440E" w:rsidP="00AA440E">
            <w:pPr>
              <w:spacing w:before="60" w:after="60"/>
            </w:pPr>
            <w:r w:rsidRPr="00833539">
              <w:t>CPU2017 Integer Rates – 72,9</w:t>
            </w:r>
          </w:p>
          <w:p w14:paraId="198F82C9" w14:textId="77777777" w:rsidR="00AA440E" w:rsidRPr="00833539" w:rsidRDefault="00AA440E" w:rsidP="00AA440E">
            <w:pPr>
              <w:spacing w:before="60" w:after="60"/>
            </w:pPr>
            <w:r w:rsidRPr="00833539">
              <w:t>CPU2017 Floating Point Rates – 83,3</w:t>
            </w:r>
          </w:p>
        </w:tc>
      </w:tr>
      <w:tr w:rsidR="00AA440E" w:rsidRPr="00C90C07" w14:paraId="511CBBE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B9786BC" w14:textId="77777777" w:rsidR="00AA440E" w:rsidRPr="00AA440E" w:rsidRDefault="00AA440E" w:rsidP="00AA440E">
            <w:pPr>
              <w:spacing w:before="60" w:after="60"/>
              <w:rPr>
                <w:b/>
                <w:bCs/>
                <w:color w:val="FFFFFF" w:themeColor="background1"/>
              </w:rPr>
            </w:pPr>
            <w:r w:rsidRPr="00AA440E">
              <w:rPr>
                <w:b/>
                <w:bCs/>
                <w:color w:val="FFFFFF" w:themeColor="background1"/>
              </w:rPr>
              <w:t>Procesor – Cache paměť:</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8AFCA" w14:textId="77777777" w:rsidR="00AA440E" w:rsidRPr="00833539" w:rsidRDefault="00AA440E" w:rsidP="00AA440E">
            <w:pPr>
              <w:spacing w:before="60" w:after="60"/>
              <w:rPr>
                <w:snapToGrid w:val="0"/>
                <w:lang w:eastAsia="cs-CZ"/>
              </w:rPr>
            </w:pPr>
            <w:r w:rsidRPr="00833539">
              <w:rPr>
                <w:snapToGrid w:val="0"/>
              </w:rPr>
              <w:t>11 MB</w:t>
            </w:r>
          </w:p>
        </w:tc>
      </w:tr>
      <w:tr w:rsidR="00AA440E" w:rsidRPr="00C90C07" w14:paraId="1168A8E0"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660D5B2" w14:textId="77777777" w:rsidR="00AA440E" w:rsidRPr="00AA440E" w:rsidRDefault="00AA440E" w:rsidP="00AA440E">
            <w:pPr>
              <w:spacing w:before="60" w:after="60"/>
              <w:rPr>
                <w:b/>
                <w:bCs/>
                <w:color w:val="FFFFFF" w:themeColor="background1"/>
              </w:rPr>
            </w:pPr>
            <w:r w:rsidRPr="00AA440E">
              <w:rPr>
                <w:b/>
                <w:bCs/>
                <w:color w:val="FFFFFF" w:themeColor="background1"/>
              </w:rPr>
              <w:t>Počet jader procesoru:</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2EC86" w14:textId="77777777" w:rsidR="00AA440E" w:rsidRPr="00833539" w:rsidRDefault="00AA440E" w:rsidP="00AA440E">
            <w:pPr>
              <w:spacing w:before="60" w:after="60"/>
              <w:rPr>
                <w:snapToGrid w:val="0"/>
                <w:lang w:eastAsia="cs-CZ"/>
              </w:rPr>
            </w:pPr>
            <w:r w:rsidRPr="00833539">
              <w:rPr>
                <w:snapToGrid w:val="0"/>
              </w:rPr>
              <w:t>8 jader</w:t>
            </w:r>
          </w:p>
        </w:tc>
      </w:tr>
      <w:tr w:rsidR="00AA440E" w:rsidRPr="00C90C07" w14:paraId="718093CF"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72344D5"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procesorů: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486B5" w14:textId="77777777" w:rsidR="00AA440E" w:rsidRPr="00833539" w:rsidRDefault="00AA440E" w:rsidP="00AA440E">
            <w:pPr>
              <w:spacing w:before="60" w:after="60"/>
              <w:rPr>
                <w:snapToGrid w:val="0"/>
                <w:lang w:eastAsia="cs-CZ"/>
              </w:rPr>
            </w:pPr>
            <w:r w:rsidRPr="00833539">
              <w:rPr>
                <w:snapToGrid w:val="0"/>
              </w:rPr>
              <w:t>1x CPU</w:t>
            </w:r>
          </w:p>
        </w:tc>
      </w:tr>
      <w:tr w:rsidR="00AA440E" w:rsidRPr="00C90C07" w14:paraId="6C3A4BD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CB36608"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patic:</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E283C" w14:textId="77777777" w:rsidR="00AA440E" w:rsidRPr="00833539" w:rsidRDefault="00AA440E" w:rsidP="00AA440E">
            <w:pPr>
              <w:spacing w:before="60" w:after="60"/>
              <w:rPr>
                <w:snapToGrid w:val="0"/>
                <w:lang w:eastAsia="cs-CZ"/>
              </w:rPr>
            </w:pPr>
            <w:r w:rsidRPr="00833539">
              <w:rPr>
                <w:snapToGrid w:val="0"/>
              </w:rPr>
              <w:t>2 patice</w:t>
            </w:r>
          </w:p>
        </w:tc>
      </w:tr>
      <w:tr w:rsidR="00AA440E" w:rsidRPr="00C90C07" w14:paraId="0D05B22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37CE408" w14:textId="77777777" w:rsidR="00AA440E" w:rsidRPr="00AA440E" w:rsidRDefault="00AA440E" w:rsidP="00AA440E">
            <w:pPr>
              <w:spacing w:before="60" w:after="60"/>
              <w:rPr>
                <w:b/>
                <w:bCs/>
                <w:color w:val="FFFFFF" w:themeColor="background1"/>
              </w:rPr>
            </w:pPr>
            <w:r w:rsidRPr="00AA440E">
              <w:rPr>
                <w:b/>
                <w:bCs/>
                <w:color w:val="FFFFFF" w:themeColor="background1"/>
              </w:rPr>
              <w:t>Paměť operační – velikost: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4C7DF" w14:textId="77777777" w:rsidR="00AA440E" w:rsidRPr="00833539" w:rsidRDefault="00AA440E" w:rsidP="00AA440E">
            <w:pPr>
              <w:spacing w:before="60" w:after="60"/>
              <w:rPr>
                <w:snapToGrid w:val="0"/>
                <w:lang w:eastAsia="cs-CZ"/>
              </w:rPr>
            </w:pPr>
            <w:r w:rsidRPr="00833539">
              <w:rPr>
                <w:snapToGrid w:val="0"/>
              </w:rPr>
              <w:t xml:space="preserve">4x </w:t>
            </w:r>
            <w:r w:rsidRPr="00C90C07">
              <w:rPr>
                <w:snapToGrid w:val="0"/>
              </w:rPr>
              <w:t>32 GB</w:t>
            </w:r>
            <w:r w:rsidRPr="00833539">
              <w:rPr>
                <w:snapToGrid w:val="0"/>
              </w:rPr>
              <w:t xml:space="preserve"> DIMM </w:t>
            </w:r>
            <w:r w:rsidRPr="00833539">
              <w:rPr>
                <w:snapToGrid w:val="0"/>
                <w:lang w:val="en-US"/>
              </w:rPr>
              <w:t>@</w:t>
            </w:r>
            <w:r w:rsidRPr="00833539">
              <w:rPr>
                <w:snapToGrid w:val="0"/>
              </w:rPr>
              <w:t xml:space="preserve"> 2666 MT/s</w:t>
            </w:r>
          </w:p>
          <w:p w14:paraId="1EB47BFF" w14:textId="77777777" w:rsidR="00AA440E" w:rsidRPr="00833539" w:rsidRDefault="00AA440E" w:rsidP="00AA440E">
            <w:pPr>
              <w:spacing w:before="60" w:after="60"/>
            </w:pPr>
            <w:r w:rsidRPr="00833539">
              <w:t>technologie Advanced Error Checking and Correcting, Memory Mirroring, Memory Rank Sparing</w:t>
            </w:r>
          </w:p>
        </w:tc>
      </w:tr>
      <w:tr w:rsidR="00AA440E" w:rsidRPr="00C90C07" w14:paraId="535F84E4"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E8FD403" w14:textId="77777777" w:rsidR="00AA440E" w:rsidRPr="00AA440E" w:rsidRDefault="00AA440E" w:rsidP="00AA440E">
            <w:pPr>
              <w:spacing w:before="60" w:after="60"/>
              <w:rPr>
                <w:b/>
                <w:bCs/>
                <w:color w:val="FFFFFF" w:themeColor="background1"/>
              </w:rPr>
            </w:pPr>
            <w:r w:rsidRPr="00AA440E">
              <w:rPr>
                <w:b/>
                <w:bCs/>
                <w:color w:val="FFFFFF" w:themeColor="background1"/>
              </w:rPr>
              <w:t>Hard Disk – kapacita dat: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55520" w14:textId="7CF45C46" w:rsidR="00AA440E" w:rsidRPr="00833539" w:rsidRDefault="00AA440E" w:rsidP="00AA440E">
            <w:pPr>
              <w:spacing w:before="60" w:after="60"/>
              <w:rPr>
                <w:snapToGrid w:val="0"/>
                <w:lang w:eastAsia="cs-CZ"/>
              </w:rPr>
            </w:pPr>
            <w:r w:rsidRPr="00833539">
              <w:rPr>
                <w:snapToGrid w:val="0"/>
              </w:rPr>
              <w:t>2TB SAS 12G Midline 7.</w:t>
            </w:r>
            <w:r w:rsidR="00F31C0D" w:rsidRPr="00833539">
              <w:rPr>
                <w:snapToGrid w:val="0"/>
              </w:rPr>
              <w:t>2 K</w:t>
            </w:r>
            <w:r w:rsidRPr="00833539">
              <w:rPr>
                <w:snapToGrid w:val="0"/>
              </w:rPr>
              <w:t xml:space="preserve"> SFF (2.</w:t>
            </w:r>
            <w:r w:rsidR="00F31C0D" w:rsidRPr="00833539">
              <w:rPr>
                <w:snapToGrid w:val="0"/>
              </w:rPr>
              <w:t>5 in</w:t>
            </w:r>
            <w:r w:rsidRPr="00833539">
              <w:rPr>
                <w:snapToGrid w:val="0"/>
              </w:rPr>
              <w:t>) HDD</w:t>
            </w:r>
          </w:p>
        </w:tc>
      </w:tr>
      <w:tr w:rsidR="00AA440E" w:rsidRPr="00C90C07" w14:paraId="3AEA3FAB"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279F79F" w14:textId="77777777" w:rsidR="00AA440E" w:rsidRPr="00AA440E" w:rsidRDefault="00AA440E" w:rsidP="00AA440E">
            <w:pPr>
              <w:spacing w:before="60" w:after="60"/>
              <w:rPr>
                <w:b/>
                <w:bCs/>
                <w:color w:val="FFFFFF" w:themeColor="background1"/>
              </w:rPr>
            </w:pPr>
            <w:r w:rsidRPr="00AA440E">
              <w:rPr>
                <w:b/>
                <w:bCs/>
                <w:color w:val="FFFFFF" w:themeColor="background1"/>
              </w:rPr>
              <w:t>Hard Disk – otáčky:</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D4B9A" w14:textId="77777777" w:rsidR="00AA440E" w:rsidRPr="00833539" w:rsidRDefault="00AA440E" w:rsidP="00AA440E">
            <w:pPr>
              <w:spacing w:before="60" w:after="60"/>
              <w:rPr>
                <w:snapToGrid w:val="0"/>
                <w:lang w:eastAsia="cs-CZ"/>
              </w:rPr>
            </w:pPr>
            <w:r w:rsidRPr="00833539">
              <w:rPr>
                <w:snapToGrid w:val="0"/>
              </w:rPr>
              <w:t>7200 krpm</w:t>
            </w:r>
          </w:p>
        </w:tc>
      </w:tr>
      <w:tr w:rsidR="00AA440E" w:rsidRPr="00C90C07" w14:paraId="72CD8083"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7994C2D" w14:textId="77777777" w:rsidR="00AA440E" w:rsidRPr="00AA440E" w:rsidRDefault="00AA440E" w:rsidP="00AA440E">
            <w:pPr>
              <w:spacing w:before="60" w:after="60"/>
              <w:rPr>
                <w:b/>
                <w:bCs/>
                <w:color w:val="FFFFFF" w:themeColor="background1"/>
              </w:rPr>
            </w:pPr>
            <w:r w:rsidRPr="00AA440E">
              <w:rPr>
                <w:b/>
                <w:bCs/>
                <w:color w:val="FFFFFF" w:themeColor="background1"/>
              </w:rPr>
              <w:t>Hard Disk – počet: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C3802" w14:textId="77777777" w:rsidR="00AA440E" w:rsidRPr="00833539" w:rsidRDefault="00AA440E" w:rsidP="00AA440E">
            <w:pPr>
              <w:spacing w:before="60" w:after="60"/>
              <w:rPr>
                <w:snapToGrid w:val="0"/>
                <w:lang w:eastAsia="cs-CZ"/>
              </w:rPr>
            </w:pPr>
            <w:r w:rsidRPr="00833539">
              <w:rPr>
                <w:snapToGrid w:val="0"/>
              </w:rPr>
              <w:t>7</w:t>
            </w:r>
          </w:p>
        </w:tc>
      </w:tr>
      <w:tr w:rsidR="00AA440E" w:rsidRPr="00C90C07" w14:paraId="125521B5"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0C80EFC" w14:textId="77777777" w:rsidR="00AA440E" w:rsidRPr="00AA440E" w:rsidRDefault="00AA440E" w:rsidP="00AA440E">
            <w:pPr>
              <w:spacing w:before="60" w:after="60"/>
              <w:rPr>
                <w:b/>
                <w:bCs/>
                <w:color w:val="FFFFFF" w:themeColor="background1"/>
              </w:rPr>
            </w:pPr>
            <w:r w:rsidRPr="00AA440E">
              <w:rPr>
                <w:b/>
                <w:bCs/>
                <w:color w:val="FFFFFF" w:themeColor="background1"/>
              </w:rPr>
              <w:t>Řadič RAID:</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3BAE1" w14:textId="682F2E1A" w:rsidR="00AA440E" w:rsidRPr="00833539" w:rsidRDefault="00AA440E" w:rsidP="00AA440E">
            <w:pPr>
              <w:spacing w:before="60" w:after="60"/>
              <w:rPr>
                <w:snapToGrid w:val="0"/>
                <w:lang w:eastAsia="cs-CZ"/>
              </w:rPr>
            </w:pPr>
            <w:r w:rsidRPr="00833539">
              <w:rPr>
                <w:snapToGrid w:val="0"/>
              </w:rPr>
              <w:t>HPE Smart Array P408i-a SR Gen10 (8 Internal Lanes/</w:t>
            </w:r>
            <w:r w:rsidR="00F31C0D" w:rsidRPr="00833539">
              <w:rPr>
                <w:snapToGrid w:val="0"/>
              </w:rPr>
              <w:t>2 GB</w:t>
            </w:r>
            <w:r w:rsidRPr="00833539">
              <w:rPr>
                <w:snapToGrid w:val="0"/>
              </w:rPr>
              <w:t xml:space="preserve"> Cache) 12G SAS Modular Controller</w:t>
            </w:r>
          </w:p>
        </w:tc>
      </w:tr>
      <w:tr w:rsidR="00AA440E" w:rsidRPr="00C90C07" w14:paraId="262AB86C"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6FAD9AB" w14:textId="77777777" w:rsidR="00AA440E" w:rsidRPr="00AA440E" w:rsidRDefault="00AA440E" w:rsidP="00AA440E">
            <w:pPr>
              <w:spacing w:before="60" w:after="60"/>
              <w:rPr>
                <w:b/>
                <w:bCs/>
                <w:color w:val="FFFFFF" w:themeColor="background1"/>
              </w:rPr>
            </w:pPr>
            <w:r w:rsidRPr="00AA440E">
              <w:rPr>
                <w:b/>
                <w:bCs/>
                <w:color w:val="FFFFFF" w:themeColor="background1"/>
              </w:rPr>
              <w:t>Karta síťová LAN: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D68D0" w14:textId="77777777" w:rsidR="00AA440E" w:rsidRPr="00833539" w:rsidRDefault="00AA440E" w:rsidP="00AA440E">
            <w:pPr>
              <w:spacing w:before="60" w:after="60"/>
              <w:rPr>
                <w:b/>
                <w:snapToGrid w:val="0"/>
                <w:lang w:eastAsia="cs-CZ"/>
              </w:rPr>
            </w:pPr>
            <w:r w:rsidRPr="00833539">
              <w:rPr>
                <w:b/>
                <w:snapToGrid w:val="0"/>
              </w:rPr>
              <w:t xml:space="preserve">2x 1GbE </w:t>
            </w:r>
            <w:r w:rsidRPr="00C90C07">
              <w:rPr>
                <w:b/>
                <w:snapToGrid w:val="0"/>
              </w:rPr>
              <w:t>Adapter – TCP</w:t>
            </w:r>
            <w:r w:rsidRPr="00833539">
              <w:t xml:space="preserve"> offload, VLAN tagging a Jumbo frames</w:t>
            </w:r>
          </w:p>
        </w:tc>
      </w:tr>
      <w:tr w:rsidR="00AA440E" w:rsidRPr="00C90C07" w14:paraId="09E8FDD7"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FF1DE4D" w14:textId="77777777" w:rsidR="00AA440E" w:rsidRPr="00AA440E" w:rsidRDefault="00AA440E" w:rsidP="00AA440E">
            <w:pPr>
              <w:spacing w:before="60" w:after="60"/>
              <w:rPr>
                <w:b/>
                <w:bCs/>
                <w:color w:val="FFFFFF" w:themeColor="background1"/>
                <w:lang w:eastAsia="cs-CZ"/>
              </w:rPr>
            </w:pPr>
            <w:r w:rsidRPr="00AA440E">
              <w:rPr>
                <w:b/>
                <w:bCs/>
                <w:color w:val="FFFFFF" w:themeColor="background1"/>
              </w:rPr>
              <w:t>Karta síťová SAN: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A0C5D" w14:textId="77777777" w:rsidR="00AA440E" w:rsidRPr="00833539" w:rsidRDefault="00AA440E" w:rsidP="00AA440E">
            <w:pPr>
              <w:spacing w:before="60" w:after="60"/>
              <w:rPr>
                <w:snapToGrid w:val="0"/>
              </w:rPr>
            </w:pPr>
            <w:r w:rsidRPr="00833539">
              <w:rPr>
                <w:snapToGrid w:val="0"/>
              </w:rPr>
              <w:t>-</w:t>
            </w:r>
          </w:p>
        </w:tc>
      </w:tr>
      <w:tr w:rsidR="00AA440E" w:rsidRPr="00C90C07" w14:paraId="58B59C0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A5EE178" w14:textId="77777777" w:rsidR="00AA440E" w:rsidRPr="00AA440E" w:rsidRDefault="00AA440E" w:rsidP="00AA440E">
            <w:pPr>
              <w:spacing w:before="60" w:after="60"/>
              <w:rPr>
                <w:b/>
                <w:bCs/>
                <w:color w:val="FFFFFF" w:themeColor="background1"/>
              </w:rPr>
            </w:pPr>
            <w:r w:rsidRPr="00AA440E">
              <w:rPr>
                <w:b/>
                <w:bCs/>
                <w:color w:val="FFFFFF" w:themeColor="background1"/>
              </w:rPr>
              <w:t>Mechanika médií:</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C938F" w14:textId="77777777" w:rsidR="00AA440E" w:rsidRPr="00833539" w:rsidRDefault="00AA440E" w:rsidP="00AA440E">
            <w:pPr>
              <w:spacing w:before="60" w:after="60"/>
            </w:pPr>
            <w:r w:rsidRPr="00833539">
              <w:t>-</w:t>
            </w:r>
          </w:p>
        </w:tc>
      </w:tr>
      <w:tr w:rsidR="00AA440E" w:rsidRPr="00C90C07" w14:paraId="523F22D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4A30AD63" w14:textId="77777777" w:rsidR="00AA440E" w:rsidRPr="00AA440E" w:rsidRDefault="00AA440E" w:rsidP="00AA440E">
            <w:pPr>
              <w:spacing w:before="60" w:after="60"/>
              <w:rPr>
                <w:b/>
                <w:bCs/>
                <w:color w:val="FFFFFF" w:themeColor="background1"/>
              </w:rPr>
            </w:pPr>
            <w:r w:rsidRPr="00AA440E">
              <w:rPr>
                <w:b/>
                <w:bCs/>
                <w:color w:val="FFFFFF" w:themeColor="background1"/>
              </w:rPr>
              <w:t>Zdroj energie:</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882CF" w14:textId="77777777" w:rsidR="00AA440E" w:rsidRPr="00833539" w:rsidRDefault="00AA440E" w:rsidP="00AA440E">
            <w:pPr>
              <w:spacing w:before="60" w:after="60"/>
              <w:rPr>
                <w:snapToGrid w:val="0"/>
                <w:lang w:eastAsia="cs-CZ"/>
              </w:rPr>
            </w:pPr>
            <w:r w:rsidRPr="00833539">
              <w:rPr>
                <w:snapToGrid w:val="0"/>
              </w:rPr>
              <w:t xml:space="preserve">2x napájecí zdroj </w:t>
            </w:r>
            <w:r w:rsidRPr="00C90C07">
              <w:rPr>
                <w:snapToGrid w:val="0"/>
              </w:rPr>
              <w:t>500 W</w:t>
            </w:r>
            <w:r w:rsidRPr="00833539">
              <w:rPr>
                <w:snapToGrid w:val="0"/>
              </w:rPr>
              <w:t xml:space="preserve"> Platinum</w:t>
            </w:r>
          </w:p>
        </w:tc>
      </w:tr>
      <w:tr w:rsidR="00AA440E" w:rsidRPr="00C90C07" w14:paraId="40CC6BEE"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B28F55D" w14:textId="77777777" w:rsidR="00AA440E" w:rsidRPr="00AA440E" w:rsidRDefault="00AA440E" w:rsidP="00AA440E">
            <w:pPr>
              <w:spacing w:before="60" w:after="60"/>
              <w:rPr>
                <w:b/>
                <w:bCs/>
                <w:color w:val="FFFFFF" w:themeColor="background1"/>
              </w:rPr>
            </w:pPr>
            <w:r w:rsidRPr="00AA440E">
              <w:rPr>
                <w:b/>
                <w:bCs/>
                <w:color w:val="FFFFFF" w:themeColor="background1"/>
              </w:rPr>
              <w:t>Další vlastnosti:</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9C767" w14:textId="77777777" w:rsidR="00AA440E" w:rsidRPr="00833539" w:rsidRDefault="00AA440E" w:rsidP="00AA440E">
            <w:pPr>
              <w:spacing w:before="60" w:after="60"/>
            </w:pPr>
            <w:r w:rsidRPr="00833539">
              <w:t xml:space="preserve">Servisní podpora: 5 let; </w:t>
            </w:r>
            <w:r w:rsidRPr="00833539">
              <w:rPr>
                <w:snapToGrid w:val="0"/>
              </w:rPr>
              <w:t>zaručená oprava do 6 hodin</w:t>
            </w:r>
          </w:p>
          <w:p w14:paraId="0843935D" w14:textId="77777777" w:rsidR="00AA440E" w:rsidRPr="00833539" w:rsidRDefault="00AA440E" w:rsidP="00AA440E">
            <w:pPr>
              <w:spacing w:before="60" w:after="60"/>
            </w:pPr>
            <w:r w:rsidRPr="00833539">
              <w:t xml:space="preserve">Vzdálené správy: virtuální konzole, podpora připojení virtuálních medií </w:t>
            </w:r>
            <w:r w:rsidRPr="00833539">
              <w:rPr>
                <w:i/>
              </w:rPr>
              <w:t>HP iLO5 +iLO Advanced</w:t>
            </w:r>
          </w:p>
          <w:p w14:paraId="2378FB34" w14:textId="77777777" w:rsidR="00AA440E" w:rsidRPr="00833539" w:rsidRDefault="00AA440E" w:rsidP="00AA440E">
            <w:pPr>
              <w:spacing w:before="60" w:after="60"/>
            </w:pPr>
            <w:r w:rsidRPr="00833539">
              <w:t xml:space="preserve">Virtuální KVM </w:t>
            </w:r>
          </w:p>
          <w:p w14:paraId="7349B801" w14:textId="77777777" w:rsidR="00AA440E" w:rsidRPr="00833539" w:rsidRDefault="00AA440E" w:rsidP="00AA440E">
            <w:pPr>
              <w:spacing w:before="60" w:after="60"/>
            </w:pPr>
            <w:r w:rsidRPr="00833539">
              <w:t>Podpora UEFI</w:t>
            </w:r>
          </w:p>
          <w:p w14:paraId="6E24EE74" w14:textId="77777777" w:rsidR="00AA440E" w:rsidRPr="00833539" w:rsidRDefault="00AA440E" w:rsidP="00AA440E">
            <w:pPr>
              <w:spacing w:before="60" w:after="60"/>
            </w:pPr>
            <w:r w:rsidRPr="00833539">
              <w:lastRenderedPageBreak/>
              <w:t>Podpora MS Windows server 2012 R2</w:t>
            </w:r>
          </w:p>
          <w:p w14:paraId="19DCCE28" w14:textId="77777777" w:rsidR="00AA440E" w:rsidRPr="00833539" w:rsidRDefault="00AA440E" w:rsidP="00AA440E">
            <w:pPr>
              <w:spacing w:before="60" w:after="60"/>
            </w:pPr>
            <w:r w:rsidRPr="00833539">
              <w:t>Zapnutí, vypnutí a restart serveru na dálku</w:t>
            </w:r>
          </w:p>
          <w:p w14:paraId="46DD8B4E" w14:textId="77777777" w:rsidR="00AA440E" w:rsidRPr="00833539" w:rsidRDefault="00AA440E" w:rsidP="00AA440E">
            <w:pPr>
              <w:spacing w:before="60" w:after="60"/>
            </w:pPr>
            <w:r w:rsidRPr="00833539">
              <w:t>Mapování vzdálených image souborů</w:t>
            </w:r>
          </w:p>
          <w:p w14:paraId="3C3600B5" w14:textId="77777777" w:rsidR="00AA440E" w:rsidRPr="00833539" w:rsidRDefault="00AA440E" w:rsidP="00AA440E">
            <w:pPr>
              <w:spacing w:before="60" w:after="60"/>
            </w:pPr>
            <w:r w:rsidRPr="00833539">
              <w:t>Možnost využití běžných www prohlížečů</w:t>
            </w:r>
          </w:p>
          <w:p w14:paraId="7EC603A1" w14:textId="77777777" w:rsidR="00AA440E" w:rsidRPr="00833539" w:rsidRDefault="00AA440E" w:rsidP="00AA440E">
            <w:pPr>
              <w:spacing w:before="60" w:after="60"/>
            </w:pPr>
            <w:r w:rsidRPr="00833539">
              <w:t>Kódování Advanced Encryption Standard (AES) pro zabezpečení komunikace s běžnými www prohlížeči</w:t>
            </w:r>
          </w:p>
          <w:p w14:paraId="0D863C90" w14:textId="77777777" w:rsidR="00AA440E" w:rsidRPr="00833539" w:rsidRDefault="00AA440E" w:rsidP="00AA440E">
            <w:pPr>
              <w:spacing w:before="60" w:after="60"/>
            </w:pPr>
            <w:r w:rsidRPr="00833539">
              <w:t>Komunikace přes dedikovaný management port</w:t>
            </w:r>
          </w:p>
          <w:p w14:paraId="71CE2A90" w14:textId="77777777" w:rsidR="00AA440E" w:rsidRPr="00833539" w:rsidRDefault="00AA440E" w:rsidP="00AA440E">
            <w:pPr>
              <w:spacing w:before="60" w:after="60"/>
            </w:pPr>
            <w:r w:rsidRPr="00833539">
              <w:t>Možnost nastavit celý systém pomocí dedikovaného ethernetového připojení</w:t>
            </w:r>
          </w:p>
          <w:p w14:paraId="0D43D6BE" w14:textId="77777777" w:rsidR="00AA440E" w:rsidRPr="00833539" w:rsidRDefault="00AA440E" w:rsidP="00AA440E">
            <w:pPr>
              <w:spacing w:before="60" w:after="60"/>
            </w:pPr>
            <w:r w:rsidRPr="00833539">
              <w:t>Časově neomezená licence na hromadnou správu serverů</w:t>
            </w:r>
          </w:p>
          <w:p w14:paraId="7E91F762" w14:textId="77777777" w:rsidR="00AA440E" w:rsidRPr="00833539" w:rsidRDefault="00AA440E" w:rsidP="00AA440E">
            <w:pPr>
              <w:spacing w:before="60" w:after="60"/>
              <w:rPr>
                <w:b/>
                <w:snapToGrid w:val="0"/>
              </w:rPr>
            </w:pPr>
            <w:r w:rsidRPr="00833539">
              <w:t>Veškerá dodávaná zařízení, včetně SW a příslušných záruk, budou zaregistrována přímo na Kupujícího</w:t>
            </w:r>
          </w:p>
        </w:tc>
      </w:tr>
      <w:tr w:rsidR="00AA440E" w:rsidRPr="00C90C07" w14:paraId="0B6BC89A" w14:textId="77777777" w:rsidTr="00AA440E">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D5550B7" w14:textId="77777777" w:rsidR="00AA440E" w:rsidRPr="00AA440E" w:rsidRDefault="00AA440E" w:rsidP="00AA440E">
            <w:pPr>
              <w:spacing w:before="60" w:after="60"/>
              <w:rPr>
                <w:b/>
                <w:bCs/>
                <w:color w:val="FFFFFF" w:themeColor="background1"/>
              </w:rPr>
            </w:pPr>
            <w:r w:rsidRPr="00AA440E">
              <w:rPr>
                <w:b/>
                <w:bCs/>
                <w:color w:val="FFFFFF" w:themeColor="background1"/>
              </w:rPr>
              <w:lastRenderedPageBreak/>
              <w:t>Počet kusů</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672B8" w14:textId="77777777" w:rsidR="00AA440E" w:rsidRPr="00833539" w:rsidRDefault="00AA440E" w:rsidP="00AA440E">
            <w:pPr>
              <w:spacing w:before="60" w:after="60"/>
              <w:rPr>
                <w:snapToGrid w:val="0"/>
                <w:lang w:eastAsia="cs-CZ"/>
              </w:rPr>
            </w:pPr>
            <w:r w:rsidRPr="00833539">
              <w:rPr>
                <w:snapToGrid w:val="0"/>
              </w:rPr>
              <w:t>1</w:t>
            </w:r>
          </w:p>
        </w:tc>
      </w:tr>
    </w:tbl>
    <w:p w14:paraId="40FB618F"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6520"/>
      </w:tblGrid>
      <w:tr w:rsidR="00AA440E" w:rsidRPr="00AA23FC" w14:paraId="09333EE7"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6DA8BD6" w14:textId="77777777" w:rsidR="00AA440E" w:rsidRPr="00AA440E" w:rsidRDefault="00AA440E" w:rsidP="00AA440E">
            <w:pPr>
              <w:keepNext/>
              <w:keepLines/>
              <w:spacing w:before="60" w:after="60"/>
              <w:rPr>
                <w:b/>
                <w:bCs/>
                <w:color w:val="FFFFFF" w:themeColor="background1"/>
              </w:rPr>
            </w:pPr>
            <w:r w:rsidRPr="00AA440E">
              <w:rPr>
                <w:b/>
                <w:bCs/>
                <w:color w:val="FFFFFF" w:themeColor="background1"/>
              </w:rPr>
              <w:t>Technická specifikace rack serverů typ C (SQL Server)</w:t>
            </w:r>
          </w:p>
        </w:tc>
      </w:tr>
      <w:tr w:rsidR="00AA440E" w:rsidRPr="00AA23FC" w14:paraId="0177124D"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E00D333" w14:textId="77777777" w:rsidR="00AA440E" w:rsidRPr="00AA440E" w:rsidRDefault="00AA440E" w:rsidP="00AA440E">
            <w:pPr>
              <w:spacing w:before="60" w:after="60"/>
              <w:rPr>
                <w:b/>
                <w:bCs/>
                <w:color w:val="FFFFFF" w:themeColor="background1"/>
              </w:rPr>
            </w:pPr>
            <w:r w:rsidRPr="00AA440E">
              <w:rPr>
                <w:b/>
                <w:bCs/>
                <w:color w:val="FFFFFF" w:themeColor="background1"/>
              </w:rPr>
              <w:t>Výrobce a model:</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3169B" w14:textId="77777777" w:rsidR="00AA440E" w:rsidRPr="00833539" w:rsidRDefault="00AA440E" w:rsidP="00AA440E">
            <w:pPr>
              <w:spacing w:before="60" w:after="60"/>
              <w:rPr>
                <w:color w:val="000000"/>
                <w:highlight w:val="yellow"/>
              </w:rPr>
            </w:pPr>
            <w:r w:rsidRPr="00833539">
              <w:rPr>
                <w:snapToGrid w:val="0"/>
              </w:rPr>
              <w:t>HPE ProLiant DL380 Gen10</w:t>
            </w:r>
          </w:p>
        </w:tc>
      </w:tr>
      <w:tr w:rsidR="00AA440E" w:rsidRPr="00AA23FC" w14:paraId="2798F237"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005CD38" w14:textId="77777777" w:rsidR="00AA440E" w:rsidRPr="00AA440E" w:rsidRDefault="00AA440E" w:rsidP="00AA440E">
            <w:pPr>
              <w:spacing w:before="60" w:after="60"/>
              <w:rPr>
                <w:b/>
                <w:bCs/>
                <w:color w:val="FFFFFF" w:themeColor="background1"/>
              </w:rPr>
            </w:pPr>
            <w:r w:rsidRPr="00AA440E">
              <w:rPr>
                <w:b/>
                <w:bCs/>
                <w:color w:val="FFFFFF" w:themeColor="background1"/>
              </w:rPr>
              <w:t>Konstrukční provedení jednotky:</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EAE7F" w14:textId="77777777" w:rsidR="00AA440E" w:rsidRPr="00833539" w:rsidRDefault="00AA440E" w:rsidP="00AA440E">
            <w:pPr>
              <w:spacing w:before="60" w:after="60"/>
              <w:rPr>
                <w:snapToGrid w:val="0"/>
                <w:lang w:eastAsia="cs-CZ"/>
              </w:rPr>
            </w:pPr>
            <w:r w:rsidRPr="00833539">
              <w:rPr>
                <w:snapToGrid w:val="0"/>
              </w:rPr>
              <w:t>2U</w:t>
            </w:r>
          </w:p>
        </w:tc>
      </w:tr>
      <w:tr w:rsidR="00AA440E" w:rsidRPr="00AA23FC" w14:paraId="33B61D4A"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190E4AC" w14:textId="77777777" w:rsidR="00AA440E" w:rsidRPr="00AA440E" w:rsidRDefault="00AA440E" w:rsidP="00AA440E">
            <w:pPr>
              <w:spacing w:before="60" w:after="60"/>
              <w:rPr>
                <w:b/>
                <w:bCs/>
                <w:color w:val="FFFFFF" w:themeColor="background1"/>
              </w:rPr>
            </w:pPr>
            <w:r w:rsidRPr="00AA440E">
              <w:rPr>
                <w:b/>
                <w:bCs/>
                <w:color w:val="FFFFFF" w:themeColor="background1"/>
              </w:rPr>
              <w:t>Typ procesoru:</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17945" w14:textId="77777777" w:rsidR="00AA440E" w:rsidRPr="00833539" w:rsidRDefault="00AA440E" w:rsidP="00AA440E">
            <w:pPr>
              <w:spacing w:before="60" w:after="60"/>
              <w:rPr>
                <w:snapToGrid w:val="0"/>
                <w:lang w:eastAsia="cs-CZ"/>
              </w:rPr>
            </w:pPr>
            <w:r w:rsidRPr="00833539">
              <w:rPr>
                <w:snapToGrid w:val="0"/>
              </w:rPr>
              <w:t>x-86</w:t>
            </w:r>
          </w:p>
        </w:tc>
      </w:tr>
      <w:tr w:rsidR="00AA440E" w:rsidRPr="00AA23FC" w14:paraId="05378A8C"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C8E75D3" w14:textId="77777777" w:rsidR="00AA440E" w:rsidRPr="00AA440E" w:rsidRDefault="00AA440E" w:rsidP="00AA440E">
            <w:pPr>
              <w:spacing w:before="60" w:after="60"/>
              <w:rPr>
                <w:b/>
                <w:bCs/>
                <w:color w:val="FFFFFF" w:themeColor="background1"/>
              </w:rPr>
            </w:pPr>
            <w:r w:rsidRPr="00AA440E">
              <w:rPr>
                <w:b/>
                <w:bCs/>
                <w:color w:val="FFFFFF" w:themeColor="background1"/>
              </w:rPr>
              <w:t>Procesor   výkon (dle CPU2017 www.spec.org sloupec Base Result)</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B069B" w14:textId="77777777" w:rsidR="00AA440E" w:rsidRPr="00833539" w:rsidRDefault="00AA440E" w:rsidP="00AA440E">
            <w:pPr>
              <w:spacing w:before="60" w:after="60"/>
              <w:rPr>
                <w:snapToGrid w:val="0"/>
                <w:lang w:eastAsia="cs-CZ"/>
              </w:rPr>
            </w:pPr>
            <w:r w:rsidRPr="00833539">
              <w:rPr>
                <w:snapToGrid w:val="0"/>
              </w:rPr>
              <w:t>Intel Xeon Gold 6152</w:t>
            </w:r>
          </w:p>
          <w:p w14:paraId="494931F6" w14:textId="77777777" w:rsidR="00AA440E" w:rsidRPr="00833539" w:rsidRDefault="00AA440E" w:rsidP="00AA440E">
            <w:pPr>
              <w:spacing w:before="60" w:after="60"/>
            </w:pPr>
            <w:r w:rsidRPr="00833539">
              <w:t>CPU2017 Integer Rates – 210</w:t>
            </w:r>
          </w:p>
          <w:p w14:paraId="180E996A" w14:textId="77777777" w:rsidR="00AA440E" w:rsidRPr="00833539" w:rsidRDefault="00AA440E" w:rsidP="00AA440E">
            <w:pPr>
              <w:spacing w:before="60" w:after="60"/>
            </w:pPr>
            <w:r w:rsidRPr="00833539">
              <w:t>CPU2017 Floating Point Rates – 197</w:t>
            </w:r>
          </w:p>
          <w:p w14:paraId="03203255" w14:textId="77777777" w:rsidR="00AA440E" w:rsidRPr="00833539" w:rsidRDefault="00AA440E" w:rsidP="00AA440E">
            <w:pPr>
              <w:spacing w:before="60" w:after="60"/>
              <w:rPr>
                <w:snapToGrid w:val="0"/>
              </w:rPr>
            </w:pPr>
          </w:p>
        </w:tc>
      </w:tr>
      <w:tr w:rsidR="00AA440E" w:rsidRPr="00AA23FC" w14:paraId="296758E1"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ECAE205" w14:textId="77777777" w:rsidR="00AA440E" w:rsidRPr="00AA440E" w:rsidRDefault="00AA440E" w:rsidP="00AA440E">
            <w:pPr>
              <w:spacing w:before="60" w:after="60"/>
              <w:rPr>
                <w:b/>
                <w:bCs/>
                <w:color w:val="FFFFFF" w:themeColor="background1"/>
              </w:rPr>
            </w:pPr>
            <w:r w:rsidRPr="00AA440E">
              <w:rPr>
                <w:b/>
                <w:bCs/>
                <w:color w:val="FFFFFF" w:themeColor="background1"/>
              </w:rPr>
              <w:t>Procesor – Cache paměť:</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DBD64" w14:textId="77777777" w:rsidR="00AA440E" w:rsidRPr="00833539" w:rsidRDefault="00AA440E" w:rsidP="00AA440E">
            <w:pPr>
              <w:spacing w:before="60" w:after="60"/>
              <w:rPr>
                <w:snapToGrid w:val="0"/>
                <w:lang w:eastAsia="cs-CZ"/>
              </w:rPr>
            </w:pPr>
            <w:r w:rsidRPr="00833539">
              <w:rPr>
                <w:snapToGrid w:val="0"/>
              </w:rPr>
              <w:t>30,25 MB</w:t>
            </w:r>
          </w:p>
        </w:tc>
      </w:tr>
      <w:tr w:rsidR="00AA440E" w:rsidRPr="00AA23FC" w14:paraId="3FA937FA"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CC98860" w14:textId="77777777" w:rsidR="00AA440E" w:rsidRPr="00AA440E" w:rsidRDefault="00AA440E" w:rsidP="00AA440E">
            <w:pPr>
              <w:spacing w:before="60" w:after="60"/>
              <w:rPr>
                <w:b/>
                <w:bCs/>
                <w:color w:val="FFFFFF" w:themeColor="background1"/>
              </w:rPr>
            </w:pPr>
            <w:r w:rsidRPr="00AA440E">
              <w:rPr>
                <w:b/>
                <w:bCs/>
                <w:color w:val="FFFFFF" w:themeColor="background1"/>
              </w:rPr>
              <w:t>Počet jader procesoru:</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1C681" w14:textId="77777777" w:rsidR="00AA440E" w:rsidRPr="00833539" w:rsidRDefault="00AA440E" w:rsidP="00AA440E">
            <w:pPr>
              <w:spacing w:before="60" w:after="60"/>
              <w:rPr>
                <w:snapToGrid w:val="0"/>
                <w:lang w:eastAsia="cs-CZ"/>
              </w:rPr>
            </w:pPr>
            <w:r w:rsidRPr="00833539">
              <w:rPr>
                <w:snapToGrid w:val="0"/>
              </w:rPr>
              <w:t>22 jader</w:t>
            </w:r>
          </w:p>
        </w:tc>
      </w:tr>
      <w:tr w:rsidR="00AA440E" w:rsidRPr="00AA23FC" w14:paraId="7BC574EB"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9D547FD"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procesorů:</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78A67" w14:textId="77777777" w:rsidR="00AA440E" w:rsidRPr="00833539" w:rsidRDefault="00AA440E" w:rsidP="00AA440E">
            <w:pPr>
              <w:spacing w:before="60" w:after="60"/>
              <w:rPr>
                <w:snapToGrid w:val="0"/>
                <w:lang w:eastAsia="cs-CZ"/>
              </w:rPr>
            </w:pPr>
            <w:r w:rsidRPr="00833539">
              <w:rPr>
                <w:snapToGrid w:val="0"/>
              </w:rPr>
              <w:t>2</w:t>
            </w:r>
          </w:p>
        </w:tc>
      </w:tr>
      <w:tr w:rsidR="00AA440E" w:rsidRPr="00AA23FC" w14:paraId="25B12DEB"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12363F7" w14:textId="77777777" w:rsidR="00AA440E" w:rsidRPr="00AA440E" w:rsidRDefault="00AA440E" w:rsidP="00AA440E">
            <w:pPr>
              <w:spacing w:before="60" w:after="60"/>
              <w:rPr>
                <w:b/>
                <w:bCs/>
                <w:color w:val="FFFFFF" w:themeColor="background1"/>
              </w:rPr>
            </w:pPr>
            <w:r w:rsidRPr="00AA440E">
              <w:rPr>
                <w:b/>
                <w:bCs/>
                <w:color w:val="FFFFFF" w:themeColor="background1"/>
              </w:rPr>
              <w:t>Procesor – počet patic:</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ED9AB" w14:textId="77777777" w:rsidR="00AA440E" w:rsidRPr="00833539" w:rsidRDefault="00AA440E" w:rsidP="00AA440E">
            <w:pPr>
              <w:spacing w:before="60" w:after="60"/>
              <w:rPr>
                <w:snapToGrid w:val="0"/>
                <w:lang w:eastAsia="cs-CZ"/>
              </w:rPr>
            </w:pPr>
            <w:r w:rsidRPr="00833539">
              <w:rPr>
                <w:snapToGrid w:val="0"/>
              </w:rPr>
              <w:t>2</w:t>
            </w:r>
          </w:p>
        </w:tc>
      </w:tr>
      <w:tr w:rsidR="00AA440E" w:rsidRPr="00AA23FC" w14:paraId="3B87BDCF"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93B5E13" w14:textId="77777777" w:rsidR="00AA440E" w:rsidRPr="00AA440E" w:rsidRDefault="00AA440E" w:rsidP="00AA440E">
            <w:pPr>
              <w:spacing w:before="60" w:after="60"/>
              <w:rPr>
                <w:b/>
                <w:bCs/>
                <w:color w:val="FFFFFF" w:themeColor="background1"/>
              </w:rPr>
            </w:pPr>
            <w:r w:rsidRPr="00AA440E">
              <w:rPr>
                <w:b/>
                <w:bCs/>
                <w:color w:val="FFFFFF" w:themeColor="background1"/>
              </w:rPr>
              <w:t>Paměť operační – velikost:</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4C03E" w14:textId="77777777" w:rsidR="00AA440E" w:rsidRPr="00833539" w:rsidRDefault="00AA440E" w:rsidP="00AA440E">
            <w:pPr>
              <w:spacing w:before="60" w:after="60"/>
              <w:rPr>
                <w:snapToGrid w:val="0"/>
                <w:lang w:eastAsia="cs-CZ"/>
              </w:rPr>
            </w:pPr>
            <w:r w:rsidRPr="00833539">
              <w:rPr>
                <w:snapToGrid w:val="0"/>
              </w:rPr>
              <w:t xml:space="preserve">8x </w:t>
            </w:r>
            <w:r w:rsidRPr="00C90C07">
              <w:rPr>
                <w:snapToGrid w:val="0"/>
              </w:rPr>
              <w:t>32 GB</w:t>
            </w:r>
            <w:r w:rsidRPr="00833539">
              <w:rPr>
                <w:snapToGrid w:val="0"/>
              </w:rPr>
              <w:t xml:space="preserve"> DIMM </w:t>
            </w:r>
            <w:r w:rsidRPr="00833539">
              <w:rPr>
                <w:snapToGrid w:val="0"/>
                <w:lang w:val="en-US"/>
              </w:rPr>
              <w:t>@</w:t>
            </w:r>
            <w:r w:rsidRPr="00833539">
              <w:rPr>
                <w:snapToGrid w:val="0"/>
              </w:rPr>
              <w:t xml:space="preserve"> 2666 MT/s</w:t>
            </w:r>
          </w:p>
          <w:p w14:paraId="069FCCFD" w14:textId="77777777" w:rsidR="00AA440E" w:rsidRPr="00833539" w:rsidRDefault="00AA440E" w:rsidP="00AA440E">
            <w:pPr>
              <w:spacing w:before="60" w:after="60"/>
              <w:rPr>
                <w:b/>
                <w:snapToGrid w:val="0"/>
              </w:rPr>
            </w:pPr>
            <w:r w:rsidRPr="00833539">
              <w:t>Advanced Error Checking and Correcting, Memory Mirroring, Memory Rank Sparing</w:t>
            </w:r>
          </w:p>
        </w:tc>
      </w:tr>
      <w:tr w:rsidR="00AA440E" w:rsidRPr="00AA23FC" w14:paraId="3BD8AE7F"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1897501" w14:textId="77777777" w:rsidR="00AA440E" w:rsidRPr="00AA440E" w:rsidRDefault="00AA440E" w:rsidP="00AA440E">
            <w:pPr>
              <w:spacing w:before="60" w:after="60"/>
              <w:rPr>
                <w:b/>
                <w:bCs/>
                <w:color w:val="FFFFFF" w:themeColor="background1"/>
              </w:rPr>
            </w:pPr>
            <w:r w:rsidRPr="00AA440E">
              <w:rPr>
                <w:b/>
                <w:bCs/>
                <w:color w:val="FFFFFF" w:themeColor="background1"/>
              </w:rPr>
              <w:t>Hard Disk – kapacita dat:</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A9A27" w14:textId="225B7057" w:rsidR="00AA440E" w:rsidRPr="00833539" w:rsidRDefault="00AA440E" w:rsidP="00AA440E">
            <w:pPr>
              <w:spacing w:before="60" w:after="60"/>
              <w:rPr>
                <w:snapToGrid w:val="0"/>
                <w:lang w:eastAsia="cs-CZ"/>
              </w:rPr>
            </w:pPr>
            <w:r w:rsidRPr="00833539">
              <w:rPr>
                <w:snapToGrid w:val="0"/>
              </w:rPr>
              <w:t xml:space="preserve">1.2TB SAS 12G Enterprise </w:t>
            </w:r>
            <w:r w:rsidR="00F31C0D" w:rsidRPr="00833539">
              <w:rPr>
                <w:snapToGrid w:val="0"/>
              </w:rPr>
              <w:t>10 K</w:t>
            </w:r>
            <w:r w:rsidRPr="00833539">
              <w:rPr>
                <w:snapToGrid w:val="0"/>
              </w:rPr>
              <w:t xml:space="preserve"> SFF (2.</w:t>
            </w:r>
            <w:r w:rsidR="00F31C0D" w:rsidRPr="00833539">
              <w:rPr>
                <w:snapToGrid w:val="0"/>
              </w:rPr>
              <w:t>5 in</w:t>
            </w:r>
            <w:r w:rsidRPr="00833539">
              <w:rPr>
                <w:snapToGrid w:val="0"/>
              </w:rPr>
              <w:t>) HDD</w:t>
            </w:r>
          </w:p>
        </w:tc>
      </w:tr>
      <w:tr w:rsidR="00AA440E" w:rsidRPr="00AA23FC" w14:paraId="433245EB"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2AB205F" w14:textId="77777777" w:rsidR="00AA440E" w:rsidRPr="00AA440E" w:rsidRDefault="00AA440E" w:rsidP="00AA440E">
            <w:pPr>
              <w:spacing w:before="60" w:after="60"/>
              <w:rPr>
                <w:b/>
                <w:bCs/>
                <w:color w:val="FFFFFF" w:themeColor="background1"/>
              </w:rPr>
            </w:pPr>
            <w:r w:rsidRPr="00AA440E">
              <w:rPr>
                <w:b/>
                <w:bCs/>
                <w:color w:val="FFFFFF" w:themeColor="background1"/>
              </w:rPr>
              <w:t>Hard Disk – otáčky:</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59501" w14:textId="77777777" w:rsidR="00AA440E" w:rsidRPr="00833539" w:rsidRDefault="00AA440E" w:rsidP="00AA440E">
            <w:pPr>
              <w:spacing w:before="60" w:after="60"/>
              <w:rPr>
                <w:snapToGrid w:val="0"/>
                <w:lang w:eastAsia="cs-CZ"/>
              </w:rPr>
            </w:pPr>
            <w:r w:rsidRPr="00833539">
              <w:rPr>
                <w:snapToGrid w:val="0"/>
              </w:rPr>
              <w:t>10k rpm</w:t>
            </w:r>
          </w:p>
        </w:tc>
      </w:tr>
      <w:tr w:rsidR="00AA440E" w:rsidRPr="00AA23FC" w14:paraId="2C77018E"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AB13131" w14:textId="77777777" w:rsidR="00AA440E" w:rsidRPr="00AA440E" w:rsidRDefault="00AA440E" w:rsidP="00AA440E">
            <w:pPr>
              <w:spacing w:before="60" w:after="60"/>
              <w:rPr>
                <w:b/>
                <w:bCs/>
                <w:color w:val="FFFFFF" w:themeColor="background1"/>
              </w:rPr>
            </w:pPr>
            <w:r w:rsidRPr="00AA440E">
              <w:rPr>
                <w:b/>
                <w:bCs/>
                <w:color w:val="FFFFFF" w:themeColor="background1"/>
              </w:rPr>
              <w:t>Hard Disk – počet:</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9296C" w14:textId="77777777" w:rsidR="00AA440E" w:rsidRPr="00833539" w:rsidRDefault="00AA440E" w:rsidP="00AA440E">
            <w:pPr>
              <w:spacing w:before="60" w:after="60"/>
              <w:rPr>
                <w:snapToGrid w:val="0"/>
                <w:lang w:eastAsia="cs-CZ"/>
              </w:rPr>
            </w:pPr>
            <w:r w:rsidRPr="00833539">
              <w:rPr>
                <w:snapToGrid w:val="0"/>
              </w:rPr>
              <w:t>12ks</w:t>
            </w:r>
          </w:p>
        </w:tc>
      </w:tr>
      <w:tr w:rsidR="00AA440E" w:rsidRPr="00AA23FC" w14:paraId="19C31D18"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C837F06" w14:textId="77777777" w:rsidR="00AA440E" w:rsidRPr="00AA440E" w:rsidRDefault="00AA440E" w:rsidP="00AA440E">
            <w:pPr>
              <w:spacing w:before="60" w:after="60"/>
              <w:rPr>
                <w:b/>
                <w:bCs/>
                <w:color w:val="FFFFFF" w:themeColor="background1"/>
              </w:rPr>
            </w:pPr>
            <w:r w:rsidRPr="00AA440E">
              <w:rPr>
                <w:b/>
                <w:bCs/>
                <w:color w:val="FFFFFF" w:themeColor="background1"/>
              </w:rPr>
              <w:t>Řadič RAID:</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CEC3D" w14:textId="11E6EFD0" w:rsidR="00AA440E" w:rsidRPr="00833539" w:rsidRDefault="00AA440E" w:rsidP="00AA440E">
            <w:pPr>
              <w:spacing w:before="60" w:after="60"/>
              <w:rPr>
                <w:snapToGrid w:val="0"/>
                <w:lang w:eastAsia="cs-CZ"/>
              </w:rPr>
            </w:pPr>
            <w:r w:rsidRPr="00833539">
              <w:rPr>
                <w:snapToGrid w:val="0"/>
              </w:rPr>
              <w:t>Smart Array P816i-a SR Gen10 (16 Internal Lanes/</w:t>
            </w:r>
            <w:r w:rsidR="00F31C0D" w:rsidRPr="00833539">
              <w:rPr>
                <w:snapToGrid w:val="0"/>
              </w:rPr>
              <w:t>4 GB</w:t>
            </w:r>
            <w:r w:rsidRPr="00833539">
              <w:rPr>
                <w:snapToGrid w:val="0"/>
              </w:rPr>
              <w:t xml:space="preserve"> Cache/SmartCache) 12G SAS Modular Controller</w:t>
            </w:r>
          </w:p>
          <w:p w14:paraId="03EF98BC" w14:textId="77777777" w:rsidR="00AA440E" w:rsidRPr="00833539" w:rsidRDefault="00AA440E" w:rsidP="00AA440E">
            <w:pPr>
              <w:spacing w:before="60" w:after="60"/>
              <w:rPr>
                <w:snapToGrid w:val="0"/>
                <w:highlight w:val="yellow"/>
              </w:rPr>
            </w:pPr>
            <w:r w:rsidRPr="00833539">
              <w:rPr>
                <w:snapToGrid w:val="0"/>
              </w:rPr>
              <w:t>Podpora RAID 0,1,5,6,50,60</w:t>
            </w:r>
          </w:p>
        </w:tc>
      </w:tr>
      <w:tr w:rsidR="00AA440E" w:rsidRPr="00AA23FC" w14:paraId="0BEBA0DE"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D3FEF6B" w14:textId="77777777" w:rsidR="00AA440E" w:rsidRPr="00AA440E" w:rsidRDefault="00AA440E" w:rsidP="00AA440E">
            <w:pPr>
              <w:spacing w:before="60" w:after="60"/>
              <w:rPr>
                <w:b/>
                <w:bCs/>
                <w:color w:val="FFFFFF" w:themeColor="background1"/>
              </w:rPr>
            </w:pPr>
            <w:r w:rsidRPr="00AA440E">
              <w:rPr>
                <w:b/>
                <w:bCs/>
                <w:color w:val="FFFFFF" w:themeColor="background1"/>
              </w:rPr>
              <w:lastRenderedPageBreak/>
              <w:t>Karta síťová LAN:</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0C392" w14:textId="77777777" w:rsidR="00AA440E" w:rsidRPr="00833539" w:rsidRDefault="00AA440E" w:rsidP="00AA440E">
            <w:pPr>
              <w:spacing w:before="60" w:after="60"/>
              <w:rPr>
                <w:b/>
                <w:snapToGrid w:val="0"/>
                <w:highlight w:val="yellow"/>
                <w:lang w:eastAsia="cs-CZ"/>
              </w:rPr>
            </w:pPr>
            <w:r w:rsidRPr="00833539">
              <w:rPr>
                <w:b/>
                <w:snapToGrid w:val="0"/>
              </w:rPr>
              <w:t xml:space="preserve">4x 1GbE </w:t>
            </w:r>
            <w:r w:rsidRPr="00C90C07">
              <w:rPr>
                <w:b/>
                <w:snapToGrid w:val="0"/>
              </w:rPr>
              <w:t>Adapter – TCP</w:t>
            </w:r>
            <w:r w:rsidRPr="00833539">
              <w:t xml:space="preserve"> offload, VLAN tagging a Jumbo frames</w:t>
            </w:r>
          </w:p>
        </w:tc>
      </w:tr>
      <w:tr w:rsidR="00AA440E" w:rsidRPr="00AA23FC" w14:paraId="77D0858B"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9871C8B" w14:textId="77777777" w:rsidR="00AA440E" w:rsidRPr="00AA440E" w:rsidRDefault="00AA440E" w:rsidP="00AA440E">
            <w:pPr>
              <w:spacing w:before="60" w:after="60"/>
              <w:rPr>
                <w:b/>
                <w:bCs/>
                <w:color w:val="FFFFFF" w:themeColor="background1"/>
                <w:lang w:eastAsia="cs-CZ"/>
              </w:rPr>
            </w:pPr>
            <w:r w:rsidRPr="00AA440E">
              <w:rPr>
                <w:b/>
                <w:bCs/>
                <w:color w:val="FFFFFF" w:themeColor="background1"/>
              </w:rPr>
              <w:t>Karta síťová SAN:</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EEDAA" w14:textId="77777777" w:rsidR="00AA440E" w:rsidRPr="00833539" w:rsidRDefault="00AA440E" w:rsidP="00AA440E">
            <w:pPr>
              <w:spacing w:before="60" w:after="60"/>
              <w:rPr>
                <w:snapToGrid w:val="0"/>
                <w:highlight w:val="yellow"/>
              </w:rPr>
            </w:pPr>
            <w:r w:rsidRPr="00833539">
              <w:rPr>
                <w:snapToGrid w:val="0"/>
              </w:rPr>
              <w:t>-</w:t>
            </w:r>
          </w:p>
        </w:tc>
      </w:tr>
      <w:tr w:rsidR="00AA440E" w:rsidRPr="00AA23FC" w14:paraId="7A7915FA"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5A03031" w14:textId="77777777" w:rsidR="00AA440E" w:rsidRPr="00AA440E" w:rsidRDefault="00AA440E" w:rsidP="00AA440E">
            <w:pPr>
              <w:spacing w:before="60" w:after="60"/>
              <w:rPr>
                <w:b/>
                <w:bCs/>
                <w:color w:val="FFFFFF" w:themeColor="background1"/>
              </w:rPr>
            </w:pPr>
            <w:r w:rsidRPr="00AA440E">
              <w:rPr>
                <w:b/>
                <w:bCs/>
                <w:color w:val="FFFFFF" w:themeColor="background1"/>
              </w:rPr>
              <w:t>Mechanika médií:</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583AB" w14:textId="77777777" w:rsidR="00AA440E" w:rsidRPr="00833539" w:rsidRDefault="00AA440E" w:rsidP="00AA440E">
            <w:pPr>
              <w:spacing w:before="60" w:after="60"/>
              <w:rPr>
                <w:snapToGrid w:val="0"/>
                <w:highlight w:val="yellow"/>
                <w:lang w:eastAsia="cs-CZ"/>
              </w:rPr>
            </w:pPr>
            <w:r w:rsidRPr="00833539">
              <w:t>-</w:t>
            </w:r>
          </w:p>
        </w:tc>
      </w:tr>
      <w:tr w:rsidR="00AA440E" w:rsidRPr="00AA23FC" w14:paraId="2F889DDD"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24D1661" w14:textId="77777777" w:rsidR="00AA440E" w:rsidRPr="00AA440E" w:rsidRDefault="00AA440E" w:rsidP="00AA440E">
            <w:pPr>
              <w:spacing w:before="60" w:after="60"/>
              <w:rPr>
                <w:b/>
                <w:bCs/>
                <w:color w:val="FFFFFF" w:themeColor="background1"/>
              </w:rPr>
            </w:pPr>
            <w:r w:rsidRPr="00AA440E">
              <w:rPr>
                <w:b/>
                <w:bCs/>
                <w:color w:val="FFFFFF" w:themeColor="background1"/>
              </w:rPr>
              <w:t>Zdroj energie:</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032C6" w14:textId="77777777" w:rsidR="00AA440E" w:rsidRPr="00833539" w:rsidRDefault="00AA440E" w:rsidP="00AA440E">
            <w:pPr>
              <w:spacing w:before="60" w:after="60"/>
              <w:rPr>
                <w:snapToGrid w:val="0"/>
                <w:highlight w:val="yellow"/>
                <w:lang w:eastAsia="cs-CZ"/>
              </w:rPr>
            </w:pPr>
            <w:r w:rsidRPr="00833539">
              <w:rPr>
                <w:snapToGrid w:val="0"/>
              </w:rPr>
              <w:t xml:space="preserve">2x napájecí zdroj </w:t>
            </w:r>
            <w:r w:rsidRPr="00C90C07">
              <w:rPr>
                <w:snapToGrid w:val="0"/>
              </w:rPr>
              <w:t>500 W</w:t>
            </w:r>
            <w:r w:rsidRPr="00833539">
              <w:rPr>
                <w:snapToGrid w:val="0"/>
              </w:rPr>
              <w:t xml:space="preserve"> Platinum</w:t>
            </w:r>
          </w:p>
        </w:tc>
      </w:tr>
      <w:tr w:rsidR="00AA440E" w:rsidRPr="00AA23FC" w14:paraId="6B0E0E7D"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71CE926" w14:textId="77777777" w:rsidR="00AA440E" w:rsidRPr="00AA440E" w:rsidRDefault="00AA440E" w:rsidP="00AA440E">
            <w:pPr>
              <w:spacing w:before="60" w:after="60"/>
              <w:rPr>
                <w:b/>
                <w:bCs/>
                <w:color w:val="FFFFFF" w:themeColor="background1"/>
              </w:rPr>
            </w:pPr>
            <w:r w:rsidRPr="00AA440E">
              <w:rPr>
                <w:b/>
                <w:bCs/>
                <w:color w:val="FFFFFF" w:themeColor="background1"/>
              </w:rPr>
              <w:t>Další vlastnosti:</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923AF" w14:textId="77777777" w:rsidR="00AA440E" w:rsidRPr="00833539" w:rsidRDefault="00AA440E" w:rsidP="00AA440E">
            <w:pPr>
              <w:spacing w:before="60" w:after="60"/>
              <w:rPr>
                <w:lang w:eastAsia="cs-CZ"/>
              </w:rPr>
            </w:pPr>
            <w:r w:rsidRPr="00833539">
              <w:t xml:space="preserve">Servisní podpora: 5 let; </w:t>
            </w:r>
            <w:r w:rsidRPr="00833539">
              <w:rPr>
                <w:snapToGrid w:val="0"/>
              </w:rPr>
              <w:t>zaručená oprava do 6 hodin</w:t>
            </w:r>
          </w:p>
          <w:p w14:paraId="144AB1FD" w14:textId="77777777" w:rsidR="00AA440E" w:rsidRPr="00833539" w:rsidRDefault="00AA440E" w:rsidP="00AA440E">
            <w:pPr>
              <w:spacing w:before="60" w:after="60"/>
            </w:pPr>
            <w:r w:rsidRPr="00833539">
              <w:t xml:space="preserve">Vzdálené správy: virtuální konzole, podpora připojení virtuálních medií </w:t>
            </w:r>
            <w:r w:rsidRPr="00833539">
              <w:rPr>
                <w:i/>
              </w:rPr>
              <w:t>HP iLO5 +iLO Advanced</w:t>
            </w:r>
          </w:p>
          <w:p w14:paraId="109B0058" w14:textId="77777777" w:rsidR="00AA440E" w:rsidRPr="00833539" w:rsidRDefault="00AA440E" w:rsidP="00AA440E">
            <w:pPr>
              <w:spacing w:before="60" w:after="60"/>
            </w:pPr>
            <w:r w:rsidRPr="00833539">
              <w:t xml:space="preserve">Virtuální KVM </w:t>
            </w:r>
          </w:p>
          <w:p w14:paraId="2568E3BF" w14:textId="77777777" w:rsidR="00AA440E" w:rsidRPr="00833539" w:rsidRDefault="00AA440E" w:rsidP="00AA440E">
            <w:pPr>
              <w:spacing w:before="60" w:after="60"/>
            </w:pPr>
            <w:r w:rsidRPr="00833539">
              <w:t>Podpora UEFI</w:t>
            </w:r>
          </w:p>
          <w:p w14:paraId="43F5DD92" w14:textId="77777777" w:rsidR="00AA440E" w:rsidRPr="00833539" w:rsidRDefault="00AA440E" w:rsidP="00AA440E">
            <w:pPr>
              <w:spacing w:before="60" w:after="60"/>
            </w:pPr>
            <w:r w:rsidRPr="00833539">
              <w:t>Podpora MS Windows server 2012 R2</w:t>
            </w:r>
          </w:p>
          <w:p w14:paraId="4A41F2F2" w14:textId="77777777" w:rsidR="00AA440E" w:rsidRPr="00833539" w:rsidRDefault="00AA440E" w:rsidP="00AA440E">
            <w:pPr>
              <w:spacing w:before="60" w:after="60"/>
            </w:pPr>
            <w:r w:rsidRPr="00833539">
              <w:t>Zapnutí, vypnutí a restart serveru na dálku</w:t>
            </w:r>
          </w:p>
          <w:p w14:paraId="5F11FDA3" w14:textId="77777777" w:rsidR="00AA440E" w:rsidRPr="00833539" w:rsidRDefault="00AA440E" w:rsidP="00AA440E">
            <w:pPr>
              <w:spacing w:before="60" w:after="60"/>
            </w:pPr>
            <w:r w:rsidRPr="00833539">
              <w:t>Mapování vzdálených image souborů</w:t>
            </w:r>
          </w:p>
          <w:p w14:paraId="503C3A3E" w14:textId="77777777" w:rsidR="00AA440E" w:rsidRPr="00833539" w:rsidRDefault="00AA440E" w:rsidP="00AA440E">
            <w:pPr>
              <w:spacing w:before="60" w:after="60"/>
            </w:pPr>
            <w:r w:rsidRPr="00833539">
              <w:t>Možnost využití běžných www prohlížečů</w:t>
            </w:r>
          </w:p>
          <w:p w14:paraId="3193492C" w14:textId="77777777" w:rsidR="00AA440E" w:rsidRPr="00833539" w:rsidRDefault="00AA440E" w:rsidP="00AA440E">
            <w:pPr>
              <w:spacing w:before="60" w:after="60"/>
            </w:pPr>
            <w:r w:rsidRPr="00833539">
              <w:t>Kódování Advanced Encryption Standard (AES) pro zabezpečení komunikace s běžnými www prohlížeči</w:t>
            </w:r>
          </w:p>
          <w:p w14:paraId="7A6ADEFE" w14:textId="77777777" w:rsidR="00AA440E" w:rsidRPr="00833539" w:rsidRDefault="00AA440E" w:rsidP="00AA440E">
            <w:pPr>
              <w:spacing w:before="60" w:after="60"/>
            </w:pPr>
            <w:r w:rsidRPr="00833539">
              <w:t>Komunikace přes dedikovaný management port</w:t>
            </w:r>
          </w:p>
          <w:p w14:paraId="70F9B772" w14:textId="77777777" w:rsidR="00AA440E" w:rsidRPr="00833539" w:rsidRDefault="00AA440E" w:rsidP="00AA440E">
            <w:pPr>
              <w:spacing w:before="60" w:after="60"/>
            </w:pPr>
            <w:r w:rsidRPr="00833539">
              <w:t>Možnost nastavit celý systém pomocí dedikovaného ethernetového připojení</w:t>
            </w:r>
          </w:p>
          <w:p w14:paraId="36FF9650" w14:textId="77777777" w:rsidR="00AA440E" w:rsidRPr="00833539" w:rsidRDefault="00AA440E" w:rsidP="00AA440E">
            <w:pPr>
              <w:spacing w:before="60" w:after="60"/>
            </w:pPr>
            <w:r w:rsidRPr="00833539">
              <w:t>Časově neomezená licence na hromadnou správu serverů</w:t>
            </w:r>
          </w:p>
          <w:p w14:paraId="06364552" w14:textId="77777777" w:rsidR="00AA440E" w:rsidRPr="00833539" w:rsidRDefault="00AA440E" w:rsidP="00AA440E">
            <w:pPr>
              <w:spacing w:before="60" w:after="60"/>
              <w:rPr>
                <w:b/>
                <w:snapToGrid w:val="0"/>
                <w:highlight w:val="yellow"/>
              </w:rPr>
            </w:pPr>
            <w:r w:rsidRPr="00833539">
              <w:t>Veškerá dodávaná zařízení, včetně SW a příslušných záruk, budou zaregistrována přímo na Kupujícího</w:t>
            </w:r>
          </w:p>
        </w:tc>
      </w:tr>
      <w:tr w:rsidR="00AA440E" w:rsidRPr="00AA23FC" w14:paraId="648C7368" w14:textId="77777777" w:rsidTr="00AA440E">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54EB7FD" w14:textId="77777777" w:rsidR="00AA440E" w:rsidRPr="00AA440E" w:rsidRDefault="00AA440E" w:rsidP="00AA440E">
            <w:pPr>
              <w:spacing w:before="60" w:after="60"/>
              <w:rPr>
                <w:b/>
                <w:bCs/>
                <w:color w:val="FFFFFF" w:themeColor="background1"/>
              </w:rPr>
            </w:pPr>
            <w:r w:rsidRPr="00AA440E">
              <w:rPr>
                <w:b/>
                <w:bCs/>
                <w:color w:val="FFFFFF" w:themeColor="background1"/>
              </w:rPr>
              <w:t>Počet kusů</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53204" w14:textId="77777777" w:rsidR="00AA440E" w:rsidRPr="00833539" w:rsidRDefault="00AA440E" w:rsidP="00AA440E">
            <w:pPr>
              <w:spacing w:before="60" w:after="60"/>
              <w:rPr>
                <w:snapToGrid w:val="0"/>
                <w:highlight w:val="yellow"/>
                <w:lang w:eastAsia="cs-CZ"/>
              </w:rPr>
            </w:pPr>
            <w:r w:rsidRPr="00833539">
              <w:rPr>
                <w:snapToGrid w:val="0"/>
              </w:rPr>
              <w:t>1</w:t>
            </w:r>
          </w:p>
        </w:tc>
      </w:tr>
    </w:tbl>
    <w:p w14:paraId="7B344035" w14:textId="77777777" w:rsidR="00AA440E" w:rsidRPr="00C90C07" w:rsidRDefault="00AA440E" w:rsidP="00AA440E"/>
    <w:p w14:paraId="1E9032E2" w14:textId="77777777" w:rsidR="00AA440E" w:rsidRPr="00C90C07" w:rsidRDefault="00AA440E" w:rsidP="00AA440E">
      <w:pPr>
        <w:jc w:val="both"/>
      </w:pPr>
      <w:r w:rsidRPr="00C90C07">
        <w:t xml:space="preserve">Virtualizace </w:t>
      </w:r>
      <w:r>
        <w:t>Objednatel</w:t>
      </w:r>
      <w:r w:rsidRPr="00C90C07">
        <w:t>e je realizována prostřednictvím Hypervisoru na platformě VMware.</w:t>
      </w:r>
      <w:r>
        <w:t xml:space="preserve"> Objednatel provozuje v současnosti cca 80 virtuálních serverů primárně na platformách Microsoft a Linux.</w:t>
      </w:r>
    </w:p>
    <w:p w14:paraId="1CFCC4DF" w14:textId="77777777" w:rsidR="00AA440E" w:rsidRDefault="00AA440E" w:rsidP="00AA440E">
      <w:pPr>
        <w:jc w:val="both"/>
      </w:pPr>
    </w:p>
    <w:p w14:paraId="28195E67" w14:textId="77777777" w:rsidR="00AA440E" w:rsidRPr="00D92643" w:rsidDel="00FE693B" w:rsidRDefault="00AA440E" w:rsidP="00AA440E">
      <w:pPr>
        <w:keepNext/>
        <w:keepLines/>
        <w:jc w:val="both"/>
      </w:pPr>
      <w:r>
        <w:t>Řešení na ukládání dat a zálohování a obnovu Objednatele</w:t>
      </w:r>
      <w:r w:rsidRPr="00FE693B">
        <w:t>, kter</w:t>
      </w:r>
      <w:r>
        <w:t>é</w:t>
      </w:r>
      <w:r w:rsidRPr="00FE693B">
        <w:t xml:space="preserve"> je předmětem poskytování služeb provozní podpory</w:t>
      </w:r>
      <w:r>
        <w:t xml:space="preserve">, je </w:t>
      </w:r>
      <w:r w:rsidRPr="00FE693B">
        <w:t>tvořeno</w:t>
      </w:r>
      <w:r>
        <w:t xml:space="preserve"> p</w:t>
      </w:r>
      <w:r w:rsidRPr="00C77546">
        <w:t>rimární</w:t>
      </w:r>
      <w:r>
        <w:t>m</w:t>
      </w:r>
      <w:r w:rsidRPr="00C77546">
        <w:t xml:space="preserve"> diskov</w:t>
      </w:r>
      <w:r>
        <w:t>ým</w:t>
      </w:r>
      <w:r w:rsidRPr="00C77546">
        <w:t xml:space="preserve"> pole</w:t>
      </w:r>
      <w:r>
        <w:t>m</w:t>
      </w:r>
      <w:r w:rsidRPr="00C77546">
        <w:t xml:space="preserve"> včetně souborového přístupu</w:t>
      </w:r>
      <w:r>
        <w:t>, d</w:t>
      </w:r>
      <w:r w:rsidRPr="00C77546">
        <w:t>eduplikační</w:t>
      </w:r>
      <w:r>
        <w:t>m</w:t>
      </w:r>
      <w:r w:rsidRPr="00C77546">
        <w:t xml:space="preserve"> uložiště</w:t>
      </w:r>
      <w:r>
        <w:t>m a zálohovacím SW</w:t>
      </w:r>
      <w:r w:rsidRPr="00FD448F">
        <w:t>.</w:t>
      </w:r>
      <w:r>
        <w:t xml:space="preserve"> Konkrétně Objednatel disponuje: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C90C07" w14:paraId="7D9B5EA1"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0476284" w14:textId="77777777" w:rsidR="00AA440E" w:rsidRPr="00AA440E" w:rsidRDefault="00AA440E" w:rsidP="00AA440E">
            <w:pPr>
              <w:spacing w:before="60" w:after="60"/>
              <w:rPr>
                <w:rFonts w:cstheme="minorHAnsi"/>
                <w:b/>
                <w:bCs/>
                <w:color w:val="FFFFFF" w:themeColor="background1"/>
                <w:highlight w:val="yellow"/>
              </w:rPr>
            </w:pPr>
            <w:r w:rsidRPr="00AA440E">
              <w:rPr>
                <w:b/>
                <w:bCs/>
                <w:color w:val="FFFFFF" w:themeColor="background1"/>
              </w:rPr>
              <w:t>Primárním diskovým polem včetně souborového přístupu</w:t>
            </w:r>
          </w:p>
        </w:tc>
      </w:tr>
      <w:tr w:rsidR="00AA440E" w:rsidRPr="00C90C07" w14:paraId="5ADD8CB9"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4C8A5048" w14:textId="77777777" w:rsidR="00AA440E" w:rsidRPr="00AA440E" w:rsidRDefault="00AA440E" w:rsidP="00AA440E">
            <w:pPr>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136B57E" w14:textId="77777777" w:rsidR="00AA440E" w:rsidRPr="00AA440E" w:rsidRDefault="00AA440E" w:rsidP="00AA440E">
            <w:pPr>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A307C2" w14:paraId="22FDED02"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6C690E" w14:textId="77777777" w:rsidR="00AA440E" w:rsidRPr="00833539" w:rsidRDefault="00AA440E" w:rsidP="00AA440E">
            <w:pPr>
              <w:spacing w:before="60" w:after="60"/>
              <w:rPr>
                <w:rFonts w:cstheme="minorHAnsi"/>
                <w:b/>
                <w:bCs/>
              </w:rPr>
            </w:pPr>
            <w:r w:rsidRPr="00833539">
              <w:rPr>
                <w:rFonts w:cstheme="minorHAnsi"/>
                <w:b/>
                <w:bCs/>
              </w:rPr>
              <w:t>Dell SC7020 3Ux30 Drive Storage Array</w:t>
            </w:r>
          </w:p>
          <w:p w14:paraId="5A06FB60" w14:textId="77777777" w:rsidR="00AA440E" w:rsidRDefault="00AA440E" w:rsidP="00AA440E">
            <w:pPr>
              <w:pStyle w:val="Odstavecseseznamem"/>
              <w:numPr>
                <w:ilvl w:val="0"/>
                <w:numId w:val="34"/>
              </w:numPr>
              <w:spacing w:before="60" w:after="60"/>
              <w:rPr>
                <w:rFonts w:cstheme="minorHAnsi"/>
              </w:rPr>
            </w:pPr>
            <w:r w:rsidRPr="00833539">
              <w:rPr>
                <w:rFonts w:cstheme="minorHAnsi"/>
              </w:rPr>
              <w:t xml:space="preserve">SC EnterpriSE Plus, 1.8TB, SAS, 12Gb, </w:t>
            </w:r>
            <w:r w:rsidRPr="00C90C07">
              <w:rPr>
                <w:rFonts w:cstheme="minorHAnsi"/>
              </w:rPr>
              <w:t>10 K</w:t>
            </w:r>
            <w:r w:rsidRPr="00833539">
              <w:rPr>
                <w:rFonts w:cstheme="minorHAnsi"/>
              </w:rPr>
              <w:t>, 2.5", HD</w:t>
            </w:r>
          </w:p>
          <w:p w14:paraId="58E6820B"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3.84TB, SAS, 12Gb, Mainstream RI SSD, 2.5"</w:t>
            </w:r>
          </w:p>
          <w:p w14:paraId="1E17C214"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 xml:space="preserve">SC7020, RJ45, </w:t>
            </w:r>
            <w:r w:rsidRPr="00C90C07">
              <w:rPr>
                <w:rFonts w:cstheme="minorHAnsi"/>
              </w:rPr>
              <w:t>4port</w:t>
            </w:r>
            <w:r w:rsidRPr="00833539">
              <w:rPr>
                <w:rFonts w:cstheme="minorHAnsi"/>
              </w:rPr>
              <w:t>, Mezz Card, QTY2</w:t>
            </w:r>
          </w:p>
          <w:p w14:paraId="107D4A31"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 xml:space="preserve">Redundant Power Supply, </w:t>
            </w:r>
            <w:r w:rsidRPr="00C90C07">
              <w:rPr>
                <w:rFonts w:cstheme="minorHAnsi"/>
              </w:rPr>
              <w:t>1485 W</w:t>
            </w:r>
            <w:r w:rsidRPr="00833539">
              <w:rPr>
                <w:rFonts w:cstheme="minorHAnsi"/>
              </w:rPr>
              <w:t>, C14</w:t>
            </w:r>
          </w:p>
          <w:p w14:paraId="3193F3D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C13 to C14, PDU Style, 10 AMP, 6.5 Feet (</w:t>
            </w:r>
            <w:r w:rsidRPr="00C90C07">
              <w:rPr>
                <w:rFonts w:cstheme="minorHAnsi"/>
              </w:rPr>
              <w:t>2 m</w:t>
            </w:r>
            <w:r w:rsidRPr="00833539">
              <w:rPr>
                <w:rFonts w:cstheme="minorHAnsi"/>
              </w:rPr>
              <w:t>), Power Cord</w:t>
            </w:r>
          </w:p>
          <w:p w14:paraId="13FF831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 xml:space="preserve">12Gb HD-Mini to HD-Mini SAS cable, </w:t>
            </w:r>
            <w:r w:rsidRPr="00C90C07">
              <w:rPr>
                <w:rFonts w:cstheme="minorHAnsi"/>
              </w:rPr>
              <w:t>2 m</w:t>
            </w:r>
          </w:p>
          <w:p w14:paraId="4C54AAF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lastRenderedPageBreak/>
              <w:t xml:space="preserve">12Gb HD-Mini to HD-Mini SAS cable, </w:t>
            </w:r>
            <w:r w:rsidRPr="00C90C07">
              <w:rPr>
                <w:rFonts w:cstheme="minorHAnsi"/>
              </w:rPr>
              <w:t>4 m</w:t>
            </w:r>
          </w:p>
          <w:p w14:paraId="6730E7D4"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LC-LC Optical Cable, 3M</w:t>
            </w:r>
          </w:p>
          <w:p w14:paraId="5A3A9F22"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IO, 16Gb FC, 4Port, PCI-E, Full height, QTY 2</w:t>
            </w:r>
          </w:p>
          <w:p w14:paraId="15F7C381"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IO, 12Gb SAS, 4port, PCI-E, Full height,</w:t>
            </w:r>
            <w:r>
              <w:rPr>
                <w:rFonts w:cstheme="minorHAnsi"/>
              </w:rPr>
              <w:t xml:space="preserve"> </w:t>
            </w:r>
            <w:r w:rsidRPr="00833539">
              <w:rPr>
                <w:rFonts w:cstheme="minorHAnsi"/>
              </w:rPr>
              <w:t>QTY2</w:t>
            </w:r>
          </w:p>
          <w:p w14:paraId="5D13F1C5"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SC7020 Enclosure Assembly</w:t>
            </w:r>
          </w:p>
          <w:p w14:paraId="612EFE7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Rack rail, 2Us, Static</w:t>
            </w:r>
          </w:p>
          <w:p w14:paraId="62E4E449"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5Yr ProSupport for Software, Live Volume License (includes RIRA Async Sync License) (</w:t>
            </w:r>
            <w:r w:rsidRPr="00C90C07">
              <w:rPr>
                <w:rFonts w:cstheme="minorHAnsi"/>
              </w:rPr>
              <w:t>Non – Essential</w:t>
            </w:r>
            <w:r w:rsidRPr="00833539">
              <w:rPr>
                <w:rFonts w:cstheme="minorHAnsi"/>
              </w:rPr>
              <w:t>)</w:t>
            </w:r>
          </w:p>
          <w:p w14:paraId="0216A22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Storage Center Core Software Bundle, BaSE LicenSE</w:t>
            </w:r>
          </w:p>
          <w:p w14:paraId="39589A80"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SSN LicenSE</w:t>
            </w:r>
          </w:p>
          <w:p w14:paraId="172BE78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Live Volume+Remote Instant Replay, Software LicenSE</w:t>
            </w:r>
          </w:p>
          <w:p w14:paraId="0A5E44B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Data Progression Software License</w:t>
            </w:r>
          </w:p>
          <w:p w14:paraId="5D7FFBEC"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 xml:space="preserve">ProDeploy Dell Storage SC Series 7XXX </w:t>
            </w:r>
            <w:r w:rsidRPr="00C90C07">
              <w:rPr>
                <w:rFonts w:cstheme="minorHAnsi"/>
              </w:rPr>
              <w:t>SAN – Deployment</w:t>
            </w:r>
            <w:r w:rsidRPr="00833539">
              <w:rPr>
                <w:rFonts w:cstheme="minorHAnsi"/>
              </w:rPr>
              <w:t xml:space="preserve"> Verification</w:t>
            </w:r>
          </w:p>
          <w:p w14:paraId="11F070D7"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 xml:space="preserve">ProDeploy Dell Storage SC Series 7XXX </w:t>
            </w:r>
            <w:r w:rsidRPr="00C90C07">
              <w:rPr>
                <w:rFonts w:cstheme="minorHAnsi"/>
              </w:rPr>
              <w:t>SAN – Deployment</w:t>
            </w:r>
          </w:p>
          <w:p w14:paraId="5025B55B"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5Yr ProSupport and 4hr Mission Critical</w:t>
            </w:r>
          </w:p>
          <w:p w14:paraId="51AB4850"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5Yr ProSupport for Software, Data Progression License (Non-Essential)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20040" w14:textId="77777777" w:rsidR="00AA440E" w:rsidRPr="00C90C07" w:rsidRDefault="00AA440E" w:rsidP="00AA440E">
            <w:pPr>
              <w:spacing w:before="60" w:after="60"/>
              <w:jc w:val="center"/>
              <w:rPr>
                <w:b/>
                <w:bCs/>
                <w:snapToGrid w:val="0"/>
              </w:rPr>
            </w:pPr>
            <w:r w:rsidRPr="00833539">
              <w:rPr>
                <w:b/>
                <w:bCs/>
                <w:snapToGrid w:val="0"/>
              </w:rPr>
              <w:lastRenderedPageBreak/>
              <w:t>1</w:t>
            </w:r>
          </w:p>
          <w:p w14:paraId="6ED07342" w14:textId="77777777" w:rsidR="00AA440E" w:rsidRPr="00C90C07" w:rsidRDefault="00AA440E" w:rsidP="00AA440E">
            <w:pPr>
              <w:spacing w:before="60" w:after="60"/>
              <w:contextualSpacing/>
              <w:jc w:val="center"/>
              <w:rPr>
                <w:snapToGrid w:val="0"/>
              </w:rPr>
            </w:pPr>
            <w:r w:rsidRPr="00833539">
              <w:rPr>
                <w:snapToGrid w:val="0"/>
              </w:rPr>
              <w:t>20</w:t>
            </w:r>
          </w:p>
          <w:p w14:paraId="4DE2AD47" w14:textId="77777777" w:rsidR="00AA440E" w:rsidRPr="00C90C07" w:rsidRDefault="00AA440E" w:rsidP="00AA440E">
            <w:pPr>
              <w:spacing w:before="60" w:after="60"/>
              <w:contextualSpacing/>
              <w:jc w:val="center"/>
              <w:rPr>
                <w:snapToGrid w:val="0"/>
              </w:rPr>
            </w:pPr>
            <w:r w:rsidRPr="00833539">
              <w:rPr>
                <w:snapToGrid w:val="0"/>
              </w:rPr>
              <w:t>10</w:t>
            </w:r>
          </w:p>
          <w:p w14:paraId="0C1E51D7" w14:textId="77777777" w:rsidR="00AA440E" w:rsidRPr="00C90C07" w:rsidRDefault="00AA440E" w:rsidP="00AA440E">
            <w:pPr>
              <w:spacing w:before="60" w:after="60"/>
              <w:contextualSpacing/>
              <w:jc w:val="center"/>
              <w:rPr>
                <w:snapToGrid w:val="0"/>
              </w:rPr>
            </w:pPr>
            <w:r w:rsidRPr="00833539">
              <w:rPr>
                <w:snapToGrid w:val="0"/>
              </w:rPr>
              <w:t>1</w:t>
            </w:r>
          </w:p>
          <w:p w14:paraId="02365ECE" w14:textId="77777777" w:rsidR="00AA440E" w:rsidRPr="00C90C07" w:rsidRDefault="00AA440E" w:rsidP="00AA440E">
            <w:pPr>
              <w:spacing w:before="60" w:after="60"/>
              <w:contextualSpacing/>
              <w:jc w:val="center"/>
              <w:rPr>
                <w:snapToGrid w:val="0"/>
              </w:rPr>
            </w:pPr>
            <w:r w:rsidRPr="00833539">
              <w:rPr>
                <w:snapToGrid w:val="0"/>
              </w:rPr>
              <w:t>1</w:t>
            </w:r>
          </w:p>
          <w:p w14:paraId="7ADFB310" w14:textId="77777777" w:rsidR="00AA440E" w:rsidRPr="00C90C07" w:rsidRDefault="00AA440E" w:rsidP="00AA440E">
            <w:pPr>
              <w:spacing w:before="60" w:after="60"/>
              <w:contextualSpacing/>
              <w:jc w:val="center"/>
              <w:rPr>
                <w:snapToGrid w:val="0"/>
              </w:rPr>
            </w:pPr>
            <w:r w:rsidRPr="00833539">
              <w:rPr>
                <w:snapToGrid w:val="0"/>
              </w:rPr>
              <w:t>2</w:t>
            </w:r>
          </w:p>
          <w:p w14:paraId="72E56FC9" w14:textId="77777777" w:rsidR="00AA440E" w:rsidRPr="00C90C07" w:rsidRDefault="00AA440E" w:rsidP="00AA440E">
            <w:pPr>
              <w:spacing w:before="60" w:after="60"/>
              <w:contextualSpacing/>
              <w:jc w:val="center"/>
              <w:rPr>
                <w:snapToGrid w:val="0"/>
              </w:rPr>
            </w:pPr>
            <w:r w:rsidRPr="00833539">
              <w:rPr>
                <w:snapToGrid w:val="0"/>
              </w:rPr>
              <w:t>6</w:t>
            </w:r>
          </w:p>
          <w:p w14:paraId="66FE766A" w14:textId="77777777" w:rsidR="00AA440E" w:rsidRPr="00C90C07" w:rsidRDefault="00AA440E" w:rsidP="00AA440E">
            <w:pPr>
              <w:spacing w:before="60" w:after="60"/>
              <w:contextualSpacing/>
              <w:jc w:val="center"/>
              <w:rPr>
                <w:snapToGrid w:val="0"/>
              </w:rPr>
            </w:pPr>
            <w:r w:rsidRPr="00833539">
              <w:rPr>
                <w:snapToGrid w:val="0"/>
              </w:rPr>
              <w:lastRenderedPageBreak/>
              <w:t>4</w:t>
            </w:r>
          </w:p>
          <w:p w14:paraId="4B11BF36" w14:textId="77777777" w:rsidR="00AA440E" w:rsidRPr="00C90C07" w:rsidRDefault="00AA440E" w:rsidP="00AA440E">
            <w:pPr>
              <w:spacing w:before="60" w:after="60"/>
              <w:contextualSpacing/>
              <w:jc w:val="center"/>
              <w:rPr>
                <w:snapToGrid w:val="0"/>
              </w:rPr>
            </w:pPr>
            <w:r w:rsidRPr="00833539">
              <w:rPr>
                <w:snapToGrid w:val="0"/>
              </w:rPr>
              <w:t>8</w:t>
            </w:r>
          </w:p>
          <w:p w14:paraId="02E15A61" w14:textId="77777777" w:rsidR="00AA440E" w:rsidRPr="00C90C07" w:rsidRDefault="00AA440E" w:rsidP="00AA440E">
            <w:pPr>
              <w:spacing w:before="60" w:after="60"/>
              <w:contextualSpacing/>
              <w:jc w:val="center"/>
              <w:rPr>
                <w:snapToGrid w:val="0"/>
              </w:rPr>
            </w:pPr>
            <w:r w:rsidRPr="00833539">
              <w:rPr>
                <w:snapToGrid w:val="0"/>
              </w:rPr>
              <w:t>2</w:t>
            </w:r>
          </w:p>
          <w:p w14:paraId="1A54F3F6" w14:textId="77777777" w:rsidR="00AA440E" w:rsidRPr="00C90C07" w:rsidRDefault="00AA440E" w:rsidP="00AA440E">
            <w:pPr>
              <w:spacing w:before="60" w:after="60"/>
              <w:contextualSpacing/>
              <w:jc w:val="center"/>
              <w:rPr>
                <w:snapToGrid w:val="0"/>
              </w:rPr>
            </w:pPr>
            <w:r w:rsidRPr="00833539">
              <w:rPr>
                <w:snapToGrid w:val="0"/>
              </w:rPr>
              <w:t>1</w:t>
            </w:r>
          </w:p>
          <w:p w14:paraId="481FEB1A" w14:textId="77777777" w:rsidR="00AA440E" w:rsidRPr="00C90C07" w:rsidRDefault="00AA440E" w:rsidP="00AA440E">
            <w:pPr>
              <w:spacing w:before="60" w:after="60"/>
              <w:contextualSpacing/>
              <w:jc w:val="center"/>
              <w:rPr>
                <w:snapToGrid w:val="0"/>
              </w:rPr>
            </w:pPr>
            <w:r w:rsidRPr="00833539">
              <w:rPr>
                <w:snapToGrid w:val="0"/>
              </w:rPr>
              <w:t>1</w:t>
            </w:r>
          </w:p>
          <w:p w14:paraId="0B8B20E9" w14:textId="77777777" w:rsidR="00AA440E" w:rsidRPr="00C90C07" w:rsidRDefault="00AA440E" w:rsidP="00AA440E">
            <w:pPr>
              <w:spacing w:before="60" w:after="60"/>
              <w:contextualSpacing/>
              <w:jc w:val="center"/>
              <w:rPr>
                <w:snapToGrid w:val="0"/>
              </w:rPr>
            </w:pPr>
            <w:r w:rsidRPr="00833539">
              <w:rPr>
                <w:snapToGrid w:val="0"/>
              </w:rPr>
              <w:t>1</w:t>
            </w:r>
          </w:p>
          <w:p w14:paraId="737A43AA" w14:textId="77777777" w:rsidR="00AA440E" w:rsidRPr="00C90C07" w:rsidRDefault="00AA440E" w:rsidP="00AA440E">
            <w:pPr>
              <w:spacing w:before="60" w:after="60"/>
              <w:contextualSpacing/>
              <w:jc w:val="center"/>
              <w:rPr>
                <w:snapToGrid w:val="0"/>
              </w:rPr>
            </w:pPr>
            <w:r w:rsidRPr="00833539">
              <w:rPr>
                <w:snapToGrid w:val="0"/>
              </w:rPr>
              <w:t>1</w:t>
            </w:r>
          </w:p>
          <w:p w14:paraId="3482B35D" w14:textId="77777777" w:rsidR="00AA440E" w:rsidRPr="00C90C07" w:rsidRDefault="00AA440E" w:rsidP="00AA440E">
            <w:pPr>
              <w:spacing w:before="60" w:after="60"/>
              <w:contextualSpacing/>
              <w:jc w:val="center"/>
              <w:rPr>
                <w:snapToGrid w:val="0"/>
              </w:rPr>
            </w:pPr>
          </w:p>
          <w:p w14:paraId="1527D220" w14:textId="77777777" w:rsidR="00AA440E" w:rsidRPr="00C90C07" w:rsidRDefault="00AA440E" w:rsidP="00AA440E">
            <w:pPr>
              <w:spacing w:before="60" w:after="60"/>
              <w:contextualSpacing/>
              <w:jc w:val="center"/>
              <w:rPr>
                <w:snapToGrid w:val="0"/>
              </w:rPr>
            </w:pPr>
            <w:r w:rsidRPr="00833539">
              <w:rPr>
                <w:snapToGrid w:val="0"/>
              </w:rPr>
              <w:t>1</w:t>
            </w:r>
          </w:p>
          <w:p w14:paraId="33B4D936" w14:textId="77777777" w:rsidR="00AA440E" w:rsidRPr="00C90C07" w:rsidRDefault="00AA440E" w:rsidP="00AA440E">
            <w:pPr>
              <w:spacing w:before="60" w:after="60"/>
              <w:contextualSpacing/>
              <w:jc w:val="center"/>
              <w:rPr>
                <w:snapToGrid w:val="0"/>
              </w:rPr>
            </w:pPr>
            <w:r w:rsidRPr="00833539">
              <w:rPr>
                <w:snapToGrid w:val="0"/>
              </w:rPr>
              <w:t>1</w:t>
            </w:r>
          </w:p>
          <w:p w14:paraId="3BFDC050" w14:textId="77777777" w:rsidR="00AA440E" w:rsidRPr="00C90C07" w:rsidRDefault="00AA440E" w:rsidP="00AA440E">
            <w:pPr>
              <w:spacing w:before="60" w:after="60"/>
              <w:contextualSpacing/>
              <w:jc w:val="center"/>
              <w:rPr>
                <w:snapToGrid w:val="0"/>
              </w:rPr>
            </w:pPr>
            <w:r w:rsidRPr="00833539">
              <w:rPr>
                <w:snapToGrid w:val="0"/>
              </w:rPr>
              <w:t>1</w:t>
            </w:r>
          </w:p>
          <w:p w14:paraId="10C792C9" w14:textId="77777777" w:rsidR="00AA440E" w:rsidRPr="00C90C07" w:rsidRDefault="00AA440E" w:rsidP="00AA440E">
            <w:pPr>
              <w:spacing w:before="60" w:after="60"/>
              <w:contextualSpacing/>
              <w:jc w:val="center"/>
              <w:rPr>
                <w:snapToGrid w:val="0"/>
              </w:rPr>
            </w:pPr>
            <w:r w:rsidRPr="00833539">
              <w:rPr>
                <w:snapToGrid w:val="0"/>
              </w:rPr>
              <w:t>1</w:t>
            </w:r>
          </w:p>
          <w:p w14:paraId="5356D4B4" w14:textId="77777777" w:rsidR="00AA440E" w:rsidRPr="00833539" w:rsidRDefault="00AA440E" w:rsidP="00AA440E">
            <w:pPr>
              <w:spacing w:before="60" w:after="60"/>
              <w:contextualSpacing/>
              <w:jc w:val="center"/>
              <w:rPr>
                <w:snapToGrid w:val="0"/>
              </w:rPr>
            </w:pPr>
            <w:r w:rsidRPr="00833539">
              <w:rPr>
                <w:snapToGrid w:val="0"/>
              </w:rPr>
              <w:t>1</w:t>
            </w:r>
          </w:p>
          <w:p w14:paraId="452AD342" w14:textId="77777777" w:rsidR="00AA440E" w:rsidRPr="00833539" w:rsidRDefault="00AA440E" w:rsidP="00AA440E">
            <w:pPr>
              <w:spacing w:before="60" w:after="60"/>
              <w:contextualSpacing/>
              <w:jc w:val="center"/>
              <w:rPr>
                <w:snapToGrid w:val="0"/>
              </w:rPr>
            </w:pPr>
            <w:r w:rsidRPr="00833539">
              <w:rPr>
                <w:snapToGrid w:val="0"/>
              </w:rPr>
              <w:t>1</w:t>
            </w:r>
          </w:p>
          <w:p w14:paraId="16F76AF6" w14:textId="77777777" w:rsidR="00AA440E" w:rsidRPr="00833539" w:rsidRDefault="00AA440E" w:rsidP="00AA440E">
            <w:pPr>
              <w:spacing w:before="60" w:after="60"/>
              <w:contextualSpacing/>
              <w:jc w:val="center"/>
              <w:rPr>
                <w:snapToGrid w:val="0"/>
              </w:rPr>
            </w:pPr>
            <w:r w:rsidRPr="00833539">
              <w:rPr>
                <w:snapToGrid w:val="0"/>
              </w:rPr>
              <w:t>1</w:t>
            </w:r>
          </w:p>
          <w:p w14:paraId="2CCF2CFF" w14:textId="77777777" w:rsidR="00AA440E" w:rsidRPr="00C90C07" w:rsidRDefault="00AA440E" w:rsidP="00AA440E">
            <w:pPr>
              <w:spacing w:before="60" w:after="60"/>
              <w:contextualSpacing/>
              <w:jc w:val="center"/>
              <w:rPr>
                <w:snapToGrid w:val="0"/>
              </w:rPr>
            </w:pPr>
            <w:r w:rsidRPr="00833539">
              <w:rPr>
                <w:snapToGrid w:val="0"/>
              </w:rPr>
              <w:t>1</w:t>
            </w:r>
          </w:p>
        </w:tc>
      </w:tr>
      <w:tr w:rsidR="00AA440E" w:rsidRPr="00A307C2" w14:paraId="19B9E08D"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A2C50" w14:textId="77777777" w:rsidR="00AA440E" w:rsidRPr="00833539" w:rsidRDefault="00AA440E" w:rsidP="00AA440E">
            <w:pPr>
              <w:spacing w:before="60" w:after="60"/>
              <w:rPr>
                <w:rFonts w:cstheme="minorHAnsi"/>
                <w:b/>
                <w:bCs/>
              </w:rPr>
            </w:pPr>
            <w:r w:rsidRPr="00833539">
              <w:rPr>
                <w:rFonts w:cstheme="minorHAnsi"/>
                <w:b/>
                <w:bCs/>
              </w:rPr>
              <w:lastRenderedPageBreak/>
              <w:t>SC400 Enclosure</w:t>
            </w:r>
          </w:p>
          <w:p w14:paraId="2402B096"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MOD,</w:t>
            </w:r>
            <w:r>
              <w:rPr>
                <w:rFonts w:cstheme="minorHAnsi"/>
              </w:rPr>
              <w:t xml:space="preserve"> </w:t>
            </w:r>
            <w:r w:rsidRPr="00AF05B1">
              <w:rPr>
                <w:rFonts w:cstheme="minorHAnsi"/>
              </w:rPr>
              <w:t>BZL,</w:t>
            </w:r>
            <w:r>
              <w:rPr>
                <w:rFonts w:cstheme="minorHAnsi"/>
              </w:rPr>
              <w:t xml:space="preserve"> </w:t>
            </w:r>
            <w:r w:rsidRPr="00AF05B1">
              <w:rPr>
                <w:rFonts w:cstheme="minorHAnsi"/>
              </w:rPr>
              <w:t>ASSY,</w:t>
            </w:r>
            <w:r>
              <w:rPr>
                <w:rFonts w:cstheme="minorHAnsi"/>
              </w:rPr>
              <w:t xml:space="preserve"> </w:t>
            </w:r>
            <w:r w:rsidRPr="00AF05B1">
              <w:rPr>
                <w:rFonts w:cstheme="minorHAnsi"/>
              </w:rPr>
              <w:t>2U12,</w:t>
            </w:r>
            <w:r>
              <w:rPr>
                <w:rFonts w:cstheme="minorHAnsi"/>
              </w:rPr>
              <w:t xml:space="preserve"> </w:t>
            </w:r>
            <w:r w:rsidRPr="00AF05B1">
              <w:rPr>
                <w:rFonts w:cstheme="minorHAnsi"/>
              </w:rPr>
              <w:t>SC400</w:t>
            </w:r>
          </w:p>
          <w:p w14:paraId="163D34D4" w14:textId="4EE939DE" w:rsidR="00AA440E" w:rsidRPr="00AF05B1" w:rsidRDefault="00AA440E" w:rsidP="00AA440E">
            <w:pPr>
              <w:pStyle w:val="Odstavecseseznamem"/>
              <w:numPr>
                <w:ilvl w:val="0"/>
                <w:numId w:val="34"/>
              </w:numPr>
              <w:spacing w:before="60" w:after="60"/>
              <w:rPr>
                <w:rFonts w:cstheme="minorHAnsi"/>
              </w:rPr>
            </w:pPr>
            <w:r w:rsidRPr="00AF05B1">
              <w:rPr>
                <w:rFonts w:cstheme="minorHAnsi"/>
              </w:rPr>
              <w:t>SC400/SC200, 8TB, NL-SAS, 12Gb, 7.</w:t>
            </w:r>
            <w:r w:rsidR="00F31C0D" w:rsidRPr="00AF05B1">
              <w:rPr>
                <w:rFonts w:cstheme="minorHAnsi"/>
              </w:rPr>
              <w:t>2 K</w:t>
            </w:r>
            <w:r w:rsidRPr="00AF05B1">
              <w:rPr>
                <w:rFonts w:cstheme="minorHAnsi"/>
              </w:rPr>
              <w:t>, 3.5" HD</w:t>
            </w:r>
          </w:p>
          <w:p w14:paraId="45205453"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Enclosure Mangement Module, Dual</w:t>
            </w:r>
          </w:p>
          <w:p w14:paraId="044FCD8C"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Power supply, AC 600 W, Redundant</w:t>
            </w:r>
          </w:p>
          <w:p w14:paraId="048D1BBA"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C13 to C14, PDU Style, 10 AMP, 6.5 Feet (2 m), Power Cord</w:t>
            </w:r>
          </w:p>
          <w:p w14:paraId="346D53F6"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12Gb HD-Mini to HD-Mini SAS cable, 0.5 m</w:t>
            </w:r>
          </w:p>
          <w:p w14:paraId="613AD058"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Rack rail, 2Us, Static</w:t>
            </w:r>
          </w:p>
          <w:p w14:paraId="2857A0DA"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ProDeploy Dell Storage SC Disk Series 400/420 2U Exp Enclosure – Deployment Verification</w:t>
            </w:r>
          </w:p>
          <w:p w14:paraId="44C29FB7" w14:textId="77777777" w:rsidR="00AA440E" w:rsidRPr="00AF05B1" w:rsidRDefault="00AA440E" w:rsidP="00AA440E">
            <w:pPr>
              <w:pStyle w:val="Odstavecseseznamem"/>
              <w:numPr>
                <w:ilvl w:val="0"/>
                <w:numId w:val="34"/>
              </w:numPr>
              <w:spacing w:before="60" w:after="60"/>
              <w:rPr>
                <w:rFonts w:cstheme="minorHAnsi"/>
              </w:rPr>
            </w:pPr>
            <w:r w:rsidRPr="00AF05B1">
              <w:rPr>
                <w:rFonts w:cstheme="minorHAnsi"/>
              </w:rPr>
              <w:t>ProDeploy Dell Storage SC Disk Series 400/420 2U Exp Enclosure – Deployment</w:t>
            </w:r>
          </w:p>
          <w:p w14:paraId="7976051F" w14:textId="77777777" w:rsidR="00AA440E" w:rsidRPr="00833539" w:rsidRDefault="00AA440E" w:rsidP="00AA440E">
            <w:pPr>
              <w:pStyle w:val="Odstavecseseznamem"/>
              <w:numPr>
                <w:ilvl w:val="0"/>
                <w:numId w:val="34"/>
              </w:numPr>
              <w:spacing w:before="60" w:after="60"/>
              <w:rPr>
                <w:rFonts w:cstheme="minorHAnsi"/>
              </w:rPr>
            </w:pPr>
            <w:r w:rsidRPr="00AF05B1">
              <w:rPr>
                <w:rFonts w:cstheme="minorHAnsi"/>
              </w:rPr>
              <w:t>5Yr ProSupport and 4hr Mission Critical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F67B4" w14:textId="77777777" w:rsidR="00AA440E" w:rsidRDefault="00AA440E" w:rsidP="00AA440E">
            <w:pPr>
              <w:spacing w:before="60" w:after="60"/>
              <w:jc w:val="center"/>
              <w:rPr>
                <w:rFonts w:cstheme="minorHAnsi"/>
                <w:b/>
                <w:bCs/>
              </w:rPr>
            </w:pPr>
            <w:r w:rsidRPr="00833539">
              <w:rPr>
                <w:rFonts w:cstheme="minorHAnsi"/>
                <w:b/>
                <w:bCs/>
              </w:rPr>
              <w:t>2</w:t>
            </w:r>
          </w:p>
          <w:p w14:paraId="472A3E87" w14:textId="77777777" w:rsidR="00AA440E" w:rsidRPr="00833539" w:rsidRDefault="00AA440E" w:rsidP="00AA440E">
            <w:pPr>
              <w:spacing w:before="60" w:after="60"/>
              <w:contextualSpacing/>
              <w:jc w:val="center"/>
              <w:rPr>
                <w:rFonts w:cstheme="minorHAnsi"/>
              </w:rPr>
            </w:pPr>
            <w:r w:rsidRPr="00833539">
              <w:rPr>
                <w:rFonts w:cstheme="minorHAnsi"/>
              </w:rPr>
              <w:t>2</w:t>
            </w:r>
          </w:p>
          <w:p w14:paraId="3AADAE97" w14:textId="77777777" w:rsidR="00AA440E" w:rsidRPr="00833539" w:rsidRDefault="00AA440E" w:rsidP="00AA440E">
            <w:pPr>
              <w:spacing w:before="60" w:after="60"/>
              <w:contextualSpacing/>
              <w:jc w:val="center"/>
              <w:rPr>
                <w:rFonts w:cstheme="minorHAnsi"/>
              </w:rPr>
            </w:pPr>
            <w:r w:rsidRPr="00833539">
              <w:rPr>
                <w:rFonts w:cstheme="minorHAnsi"/>
              </w:rPr>
              <w:t>24</w:t>
            </w:r>
          </w:p>
          <w:p w14:paraId="340F9FC3" w14:textId="77777777" w:rsidR="00AA440E" w:rsidRPr="00833539" w:rsidRDefault="00AA440E" w:rsidP="00AA440E">
            <w:pPr>
              <w:spacing w:before="60" w:after="60"/>
              <w:contextualSpacing/>
              <w:jc w:val="center"/>
              <w:rPr>
                <w:rFonts w:cstheme="minorHAnsi"/>
              </w:rPr>
            </w:pPr>
            <w:r w:rsidRPr="00833539">
              <w:rPr>
                <w:rFonts w:cstheme="minorHAnsi"/>
              </w:rPr>
              <w:t>2</w:t>
            </w:r>
          </w:p>
          <w:p w14:paraId="5670CB90" w14:textId="77777777" w:rsidR="00AA440E" w:rsidRPr="00833539" w:rsidRDefault="00AA440E" w:rsidP="00AA440E">
            <w:pPr>
              <w:spacing w:before="60" w:after="60"/>
              <w:contextualSpacing/>
              <w:jc w:val="center"/>
              <w:rPr>
                <w:rFonts w:cstheme="minorHAnsi"/>
              </w:rPr>
            </w:pPr>
            <w:r w:rsidRPr="00833539">
              <w:rPr>
                <w:rFonts w:cstheme="minorHAnsi"/>
              </w:rPr>
              <w:t>2</w:t>
            </w:r>
          </w:p>
          <w:p w14:paraId="403E3758" w14:textId="77777777" w:rsidR="00AA440E" w:rsidRPr="00833539" w:rsidRDefault="00AA440E" w:rsidP="00AA440E">
            <w:pPr>
              <w:spacing w:before="60" w:after="60"/>
              <w:contextualSpacing/>
              <w:jc w:val="center"/>
              <w:rPr>
                <w:rFonts w:cstheme="minorHAnsi"/>
              </w:rPr>
            </w:pPr>
            <w:r w:rsidRPr="00833539">
              <w:rPr>
                <w:rFonts w:cstheme="minorHAnsi"/>
              </w:rPr>
              <w:t>4</w:t>
            </w:r>
          </w:p>
          <w:p w14:paraId="2DDDF141" w14:textId="77777777" w:rsidR="00AA440E" w:rsidRPr="00833539" w:rsidRDefault="00AA440E" w:rsidP="00AA440E">
            <w:pPr>
              <w:spacing w:before="60" w:after="60"/>
              <w:contextualSpacing/>
              <w:jc w:val="center"/>
              <w:rPr>
                <w:rFonts w:cstheme="minorHAnsi"/>
              </w:rPr>
            </w:pPr>
            <w:r w:rsidRPr="00833539">
              <w:rPr>
                <w:rFonts w:cstheme="minorHAnsi"/>
              </w:rPr>
              <w:t>4</w:t>
            </w:r>
          </w:p>
          <w:p w14:paraId="367D0CA0" w14:textId="77777777" w:rsidR="00AA440E" w:rsidRPr="00833539" w:rsidRDefault="00AA440E" w:rsidP="00AA440E">
            <w:pPr>
              <w:spacing w:before="60" w:after="60"/>
              <w:contextualSpacing/>
              <w:jc w:val="center"/>
              <w:rPr>
                <w:rFonts w:cstheme="minorHAnsi"/>
              </w:rPr>
            </w:pPr>
            <w:r w:rsidRPr="00833539">
              <w:rPr>
                <w:rFonts w:cstheme="minorHAnsi"/>
              </w:rPr>
              <w:t>2</w:t>
            </w:r>
          </w:p>
          <w:p w14:paraId="765A30EF" w14:textId="77777777" w:rsidR="00AA440E" w:rsidRDefault="00AA440E" w:rsidP="00AA440E">
            <w:pPr>
              <w:spacing w:before="60" w:after="60"/>
              <w:contextualSpacing/>
              <w:jc w:val="center"/>
              <w:rPr>
                <w:rFonts w:cstheme="minorHAnsi"/>
              </w:rPr>
            </w:pPr>
            <w:r w:rsidRPr="00833539">
              <w:rPr>
                <w:rFonts w:cstheme="minorHAnsi"/>
              </w:rPr>
              <w:t>2</w:t>
            </w:r>
          </w:p>
          <w:p w14:paraId="7D1446B8" w14:textId="77777777" w:rsidR="00AA440E" w:rsidRPr="00833539" w:rsidRDefault="00AA440E" w:rsidP="00AA440E">
            <w:pPr>
              <w:spacing w:before="60" w:after="60"/>
              <w:contextualSpacing/>
              <w:jc w:val="center"/>
              <w:rPr>
                <w:rFonts w:cstheme="minorHAnsi"/>
              </w:rPr>
            </w:pPr>
          </w:p>
          <w:p w14:paraId="0DE9F177" w14:textId="77777777" w:rsidR="00AA440E" w:rsidRDefault="00AA440E" w:rsidP="00AA440E">
            <w:pPr>
              <w:spacing w:before="60" w:after="60"/>
              <w:contextualSpacing/>
              <w:jc w:val="center"/>
              <w:rPr>
                <w:rFonts w:cstheme="minorHAnsi"/>
              </w:rPr>
            </w:pPr>
            <w:r w:rsidRPr="00833539">
              <w:rPr>
                <w:rFonts w:cstheme="minorHAnsi"/>
              </w:rPr>
              <w:t>2</w:t>
            </w:r>
          </w:p>
          <w:p w14:paraId="62E11601" w14:textId="77777777" w:rsidR="00AA440E" w:rsidRPr="00833539" w:rsidRDefault="00AA440E" w:rsidP="00AA440E">
            <w:pPr>
              <w:spacing w:before="60" w:after="60"/>
              <w:contextualSpacing/>
              <w:jc w:val="center"/>
              <w:rPr>
                <w:rFonts w:cstheme="minorHAnsi"/>
              </w:rPr>
            </w:pPr>
          </w:p>
          <w:p w14:paraId="701611E8" w14:textId="77777777" w:rsidR="00AA440E" w:rsidRPr="00833539" w:rsidRDefault="00AA440E" w:rsidP="00AA440E">
            <w:pPr>
              <w:spacing w:before="60" w:after="60"/>
              <w:contextualSpacing/>
              <w:jc w:val="center"/>
              <w:rPr>
                <w:rFonts w:cstheme="minorHAnsi"/>
                <w:b/>
                <w:bCs/>
              </w:rPr>
            </w:pPr>
            <w:r w:rsidRPr="00833539">
              <w:rPr>
                <w:rFonts w:cstheme="minorHAnsi"/>
              </w:rPr>
              <w:t>2</w:t>
            </w:r>
          </w:p>
        </w:tc>
      </w:tr>
      <w:tr w:rsidR="00AA440E" w:rsidRPr="00C90C07" w14:paraId="290A3CE2"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85106" w14:textId="77777777" w:rsidR="00AA440E" w:rsidRPr="00E035DF" w:rsidRDefault="00AA440E" w:rsidP="00AA440E">
            <w:pPr>
              <w:spacing w:before="60" w:after="60"/>
              <w:rPr>
                <w:rFonts w:cstheme="minorHAnsi"/>
                <w:b/>
                <w:bCs/>
              </w:rPr>
            </w:pPr>
            <w:r w:rsidRPr="00E035DF">
              <w:rPr>
                <w:rFonts w:cstheme="minorHAnsi"/>
                <w:b/>
                <w:bCs/>
              </w:rPr>
              <w:t>FS8600, 10G FE, 48 GB RAM, Controller</w:t>
            </w:r>
          </w:p>
          <w:p w14:paraId="0D7917D1" w14:textId="77777777" w:rsidR="00AA440E" w:rsidRPr="00833539" w:rsidRDefault="00AA440E" w:rsidP="00AA440E">
            <w:pPr>
              <w:pStyle w:val="Odstavecseseznamem"/>
              <w:numPr>
                <w:ilvl w:val="0"/>
                <w:numId w:val="34"/>
              </w:numPr>
              <w:spacing w:before="60" w:after="60"/>
              <w:rPr>
                <w:rFonts w:cstheme="minorHAnsi"/>
              </w:rPr>
            </w:pPr>
            <w:r w:rsidRPr="00C90C07">
              <w:rPr>
                <w:rFonts w:cstheme="minorHAnsi"/>
              </w:rPr>
              <w:t>8 GB</w:t>
            </w:r>
            <w:r w:rsidRPr="00833539">
              <w:rPr>
                <w:rFonts w:cstheme="minorHAnsi"/>
              </w:rPr>
              <w:t xml:space="preserve"> FC, </w:t>
            </w:r>
            <w:r w:rsidRPr="00C90C07">
              <w:rPr>
                <w:rFonts w:cstheme="minorHAnsi"/>
              </w:rPr>
              <w:t>48 GB</w:t>
            </w:r>
          </w:p>
          <w:p w14:paraId="79936F1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8Gb FC HBA</w:t>
            </w:r>
          </w:p>
          <w:p w14:paraId="281987BE"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10GbE NIC</w:t>
            </w:r>
          </w:p>
          <w:p w14:paraId="76795B7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Fluid FS v5</w:t>
            </w:r>
          </w:p>
          <w:p w14:paraId="28B6BD19"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Controllers Base Warranty covered by Enclosure</w:t>
            </w:r>
          </w:p>
          <w:p w14:paraId="05812C0C" w14:textId="77777777" w:rsidR="00AA440E" w:rsidRPr="00C90C07" w:rsidRDefault="00AA440E" w:rsidP="00AA440E">
            <w:pPr>
              <w:pStyle w:val="Odstavecseseznamem"/>
              <w:numPr>
                <w:ilvl w:val="0"/>
                <w:numId w:val="34"/>
              </w:numPr>
              <w:spacing w:before="60" w:after="60"/>
              <w:rPr>
                <w:rFonts w:cstheme="minorHAnsi"/>
                <w:b/>
                <w:bCs/>
              </w:rPr>
            </w:pPr>
            <w:r w:rsidRPr="00833539">
              <w:rPr>
                <w:rFonts w:cstheme="minorHAnsi"/>
              </w:rPr>
              <w:t>Controllers Service covered by Enclosure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3722B" w14:textId="77777777" w:rsidR="00AA440E" w:rsidRPr="00C90C07" w:rsidRDefault="00AA440E" w:rsidP="00AA440E">
            <w:pPr>
              <w:spacing w:before="60" w:after="60"/>
              <w:jc w:val="center"/>
              <w:rPr>
                <w:rFonts w:cstheme="minorHAnsi"/>
                <w:b/>
                <w:bCs/>
              </w:rPr>
            </w:pPr>
            <w:r w:rsidRPr="00C90C07">
              <w:rPr>
                <w:rFonts w:cstheme="minorHAnsi"/>
                <w:b/>
                <w:bCs/>
              </w:rPr>
              <w:t>2</w:t>
            </w:r>
          </w:p>
          <w:p w14:paraId="18BFC31A" w14:textId="77777777" w:rsidR="00AA440E" w:rsidRPr="00833539" w:rsidRDefault="00AA440E" w:rsidP="00AA440E">
            <w:pPr>
              <w:spacing w:before="60" w:after="60"/>
              <w:contextualSpacing/>
              <w:jc w:val="center"/>
              <w:rPr>
                <w:rFonts w:cstheme="minorHAnsi"/>
              </w:rPr>
            </w:pPr>
            <w:r w:rsidRPr="00833539">
              <w:rPr>
                <w:rFonts w:cstheme="minorHAnsi"/>
              </w:rPr>
              <w:t>2</w:t>
            </w:r>
          </w:p>
          <w:p w14:paraId="0FAC6A01" w14:textId="77777777" w:rsidR="00AA440E" w:rsidRPr="00833539" w:rsidRDefault="00AA440E" w:rsidP="00AA440E">
            <w:pPr>
              <w:spacing w:before="60" w:after="60"/>
              <w:contextualSpacing/>
              <w:jc w:val="center"/>
              <w:rPr>
                <w:rFonts w:cstheme="minorHAnsi"/>
              </w:rPr>
            </w:pPr>
            <w:r w:rsidRPr="00833539">
              <w:rPr>
                <w:rFonts w:cstheme="minorHAnsi"/>
              </w:rPr>
              <w:t>2</w:t>
            </w:r>
          </w:p>
          <w:p w14:paraId="646B6C9F" w14:textId="77777777" w:rsidR="00AA440E" w:rsidRPr="00833539" w:rsidRDefault="00AA440E" w:rsidP="00AA440E">
            <w:pPr>
              <w:spacing w:before="60" w:after="60"/>
              <w:contextualSpacing/>
              <w:jc w:val="center"/>
              <w:rPr>
                <w:rFonts w:cstheme="minorHAnsi"/>
              </w:rPr>
            </w:pPr>
            <w:r w:rsidRPr="00833539">
              <w:rPr>
                <w:rFonts w:cstheme="minorHAnsi"/>
              </w:rPr>
              <w:t>2</w:t>
            </w:r>
          </w:p>
          <w:p w14:paraId="0832FBD0" w14:textId="77777777" w:rsidR="00AA440E" w:rsidRPr="00833539" w:rsidRDefault="00AA440E" w:rsidP="00AA440E">
            <w:pPr>
              <w:spacing w:before="60" w:after="60"/>
              <w:contextualSpacing/>
              <w:jc w:val="center"/>
              <w:rPr>
                <w:rFonts w:cstheme="minorHAnsi"/>
              </w:rPr>
            </w:pPr>
            <w:r w:rsidRPr="00833539">
              <w:rPr>
                <w:rFonts w:cstheme="minorHAnsi"/>
              </w:rPr>
              <w:t>2</w:t>
            </w:r>
          </w:p>
          <w:p w14:paraId="26F30B31" w14:textId="77777777" w:rsidR="00AA440E" w:rsidRPr="00833539" w:rsidRDefault="00AA440E" w:rsidP="00AA440E">
            <w:pPr>
              <w:spacing w:before="60" w:after="60"/>
              <w:contextualSpacing/>
              <w:jc w:val="center"/>
              <w:rPr>
                <w:rFonts w:cstheme="minorHAnsi"/>
              </w:rPr>
            </w:pPr>
            <w:r w:rsidRPr="00833539">
              <w:rPr>
                <w:rFonts w:cstheme="minorHAnsi"/>
              </w:rPr>
              <w:t>2</w:t>
            </w:r>
          </w:p>
          <w:p w14:paraId="55012C38" w14:textId="77777777" w:rsidR="00AA440E" w:rsidRPr="00833539" w:rsidRDefault="00AA440E" w:rsidP="00AA440E">
            <w:pPr>
              <w:spacing w:before="60" w:after="60"/>
              <w:contextualSpacing/>
              <w:jc w:val="center"/>
              <w:rPr>
                <w:rFonts w:cstheme="minorHAnsi"/>
              </w:rPr>
            </w:pPr>
            <w:r w:rsidRPr="00833539">
              <w:rPr>
                <w:rFonts w:cstheme="minorHAnsi"/>
              </w:rPr>
              <w:t>2</w:t>
            </w:r>
          </w:p>
        </w:tc>
      </w:tr>
    </w:tbl>
    <w:p w14:paraId="08CE6A18"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A9467E" w14:paraId="404D5DD1"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1C8D2D6" w14:textId="77777777" w:rsidR="00AA440E" w:rsidRPr="00AA440E" w:rsidRDefault="00AA440E" w:rsidP="00AA440E">
            <w:pPr>
              <w:spacing w:before="60" w:after="60"/>
              <w:rPr>
                <w:rFonts w:cstheme="minorHAnsi"/>
                <w:b/>
                <w:bCs/>
                <w:color w:val="FFFFFF" w:themeColor="background1"/>
                <w:highlight w:val="yellow"/>
              </w:rPr>
            </w:pPr>
            <w:r w:rsidRPr="00AA440E">
              <w:rPr>
                <w:b/>
                <w:bCs/>
                <w:color w:val="FFFFFF" w:themeColor="background1"/>
              </w:rPr>
              <w:t>Deduplikačním uložištěm</w:t>
            </w:r>
          </w:p>
        </w:tc>
      </w:tr>
      <w:tr w:rsidR="00AA440E" w:rsidRPr="00A9467E" w14:paraId="7A6EEC8B"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315015A" w14:textId="77777777" w:rsidR="00AA440E" w:rsidRPr="00AA440E" w:rsidRDefault="00AA440E" w:rsidP="00AA440E">
            <w:pPr>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7E1BF27" w14:textId="77777777" w:rsidR="00AA440E" w:rsidRPr="00AA440E" w:rsidRDefault="00AA440E" w:rsidP="00AA440E">
            <w:pPr>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A9467E" w14:paraId="2960A625"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5853D" w14:textId="77777777" w:rsidR="00AA440E" w:rsidRPr="00E035DF" w:rsidRDefault="00AA440E" w:rsidP="00AA440E">
            <w:pPr>
              <w:spacing w:before="60" w:after="60"/>
              <w:rPr>
                <w:rFonts w:cstheme="minorHAnsi"/>
                <w:b/>
                <w:bCs/>
              </w:rPr>
            </w:pPr>
            <w:r w:rsidRPr="00E035DF">
              <w:rPr>
                <w:rFonts w:cstheme="minorHAnsi"/>
                <w:b/>
                <w:bCs/>
              </w:rPr>
              <w:t>DELL EMC DD6300 SOLUTION</w:t>
            </w:r>
          </w:p>
          <w:p w14:paraId="138528A4"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DD6300 OPTION – FIELD INSTALL KIT</w:t>
            </w:r>
          </w:p>
          <w:p w14:paraId="7674C6E2"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 10GBASE T IO MODULE 4PORT</w:t>
            </w:r>
          </w:p>
          <w:p w14:paraId="78FECBD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SYSTEM DD6300 NFS CIFS</w:t>
            </w:r>
          </w:p>
          <w:p w14:paraId="61DF5EDB"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POWER CORD, DD EUROPE CONT, CEE7/7,</w:t>
            </w:r>
            <w:r>
              <w:rPr>
                <w:rFonts w:cstheme="minorHAnsi"/>
              </w:rPr>
              <w:t xml:space="preserve"> </w:t>
            </w:r>
            <w:r w:rsidRPr="00833539">
              <w:rPr>
                <w:rFonts w:cstheme="minorHAnsi"/>
              </w:rPr>
              <w:t>C13,2M</w:t>
            </w:r>
          </w:p>
          <w:p w14:paraId="5146F0B8"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lastRenderedPageBreak/>
              <w:t>ADD ES EXP KIT, DUAL PATH, DD6300,</w:t>
            </w:r>
            <w:r>
              <w:rPr>
                <w:rFonts w:cstheme="minorHAnsi"/>
              </w:rPr>
              <w:t xml:space="preserve"> </w:t>
            </w:r>
            <w:r w:rsidRPr="00833539">
              <w:rPr>
                <w:rFonts w:cstheme="minorHAnsi"/>
              </w:rPr>
              <w:t>UPG B</w:t>
            </w:r>
          </w:p>
          <w:p w14:paraId="298D91AC"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SYSTEM DD6300-12X4 34TB NFS CIFS B</w:t>
            </w:r>
          </w:p>
          <w:p w14:paraId="371A2A42"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OPT, ES30 SHELF,15X4TB SAS HDD,</w:t>
            </w:r>
            <w:r>
              <w:rPr>
                <w:rFonts w:cstheme="minorHAnsi"/>
              </w:rPr>
              <w:t xml:space="preserve"> </w:t>
            </w:r>
            <w:r w:rsidRPr="00833539">
              <w:rPr>
                <w:rFonts w:cstheme="minorHAnsi"/>
              </w:rPr>
              <w:t>FIELD G3 B</w:t>
            </w:r>
          </w:p>
          <w:p w14:paraId="01D3F75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SYSTEM DD6300+1ES60</w:t>
            </w:r>
          </w:p>
          <w:p w14:paraId="3BC4F53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 10GBE IO MOD OPTICAL SFP 4PORT OPTION</w:t>
            </w:r>
          </w:p>
          <w:p w14:paraId="0DFFF755"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CRITICAL-HARDWARE</w:t>
            </w:r>
          </w:p>
          <w:p w14:paraId="2FC032C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DOCS DD OS DOC 6=IA</w:t>
            </w:r>
          </w:p>
          <w:p w14:paraId="7B68A6ED"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DD6300 OPERATING ENVIRONMENT SOFTWARE</w:t>
            </w:r>
          </w:p>
          <w:p w14:paraId="78D8B97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LICENSE BASE DD OE DD6300=IA</w:t>
            </w:r>
          </w:p>
          <w:p w14:paraId="2D513074"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1EBC9A99"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 BOOST/REPLICATION AIO ENABLER=CB</w:t>
            </w:r>
          </w:p>
          <w:p w14:paraId="4483ABDC"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0A64ED51"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DD6300 SSD CAPACITY LICENSE</w:t>
            </w:r>
          </w:p>
          <w:p w14:paraId="5CF1007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FS 800</w:t>
            </w:r>
            <w:r>
              <w:rPr>
                <w:rFonts w:cstheme="minorHAnsi"/>
              </w:rPr>
              <w:t xml:space="preserve"> </w:t>
            </w:r>
            <w:r w:rsidRPr="00833539">
              <w:rPr>
                <w:rFonts w:cstheme="minorHAnsi"/>
              </w:rPr>
              <w:t>GB 0.8TB RAW=CF</w:t>
            </w:r>
          </w:p>
          <w:p w14:paraId="24AB8603"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6340DE14"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 SOFTWARE=CB</w:t>
            </w:r>
          </w:p>
          <w:p w14:paraId="4A949FEC"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42C807D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DD6300 RAW SHELF CAPACITY LICENSE</w:t>
            </w:r>
          </w:p>
          <w:p w14:paraId="0EE17430"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ES30 4TB ACT 60TB RAW=CB</w:t>
            </w:r>
          </w:p>
          <w:p w14:paraId="7A3307F0"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12C46C5D"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DD BOOST SOFTWARE OPTION=CB</w:t>
            </w:r>
          </w:p>
          <w:p w14:paraId="147DEE1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3E240568" w14:textId="77777777" w:rsidR="00AA440E" w:rsidRPr="00833539" w:rsidRDefault="00AA440E" w:rsidP="00AA440E">
            <w:pPr>
              <w:pStyle w:val="Odstavecseseznamem"/>
              <w:numPr>
                <w:ilvl w:val="0"/>
                <w:numId w:val="34"/>
              </w:numPr>
              <w:spacing w:before="60" w:after="60"/>
              <w:rPr>
                <w:rFonts w:cstheme="minorHAnsi"/>
                <w:b/>
                <w:bCs/>
              </w:rPr>
            </w:pPr>
            <w:r w:rsidRPr="00833539">
              <w:rPr>
                <w:rFonts w:cstheme="minorHAnsi"/>
              </w:rPr>
              <w:t>IMPL DATA DOMAIN (BASE)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035D6" w14:textId="77777777" w:rsidR="00AA440E" w:rsidRPr="00C90C07" w:rsidRDefault="00AA440E" w:rsidP="00AA440E">
            <w:pPr>
              <w:spacing w:before="60" w:after="60"/>
              <w:jc w:val="center"/>
              <w:rPr>
                <w:b/>
                <w:bCs/>
                <w:snapToGrid w:val="0"/>
              </w:rPr>
            </w:pPr>
            <w:r w:rsidRPr="00C90C07">
              <w:rPr>
                <w:b/>
                <w:bCs/>
                <w:snapToGrid w:val="0"/>
              </w:rPr>
              <w:lastRenderedPageBreak/>
              <w:t>1</w:t>
            </w:r>
          </w:p>
          <w:p w14:paraId="484DF80E" w14:textId="77777777" w:rsidR="00AA440E" w:rsidRPr="00833539" w:rsidRDefault="00AA440E" w:rsidP="00AA440E">
            <w:pPr>
              <w:spacing w:before="60" w:after="60"/>
              <w:contextualSpacing/>
              <w:jc w:val="center"/>
              <w:rPr>
                <w:snapToGrid w:val="0"/>
              </w:rPr>
            </w:pPr>
            <w:r w:rsidRPr="00833539">
              <w:rPr>
                <w:snapToGrid w:val="0"/>
              </w:rPr>
              <w:t>1</w:t>
            </w:r>
          </w:p>
          <w:p w14:paraId="72321C75" w14:textId="77777777" w:rsidR="00AA440E" w:rsidRPr="00833539" w:rsidRDefault="00AA440E" w:rsidP="00AA440E">
            <w:pPr>
              <w:spacing w:before="60" w:after="60"/>
              <w:contextualSpacing/>
              <w:jc w:val="center"/>
              <w:rPr>
                <w:snapToGrid w:val="0"/>
              </w:rPr>
            </w:pPr>
            <w:r w:rsidRPr="00833539">
              <w:rPr>
                <w:snapToGrid w:val="0"/>
              </w:rPr>
              <w:t>1</w:t>
            </w:r>
          </w:p>
          <w:p w14:paraId="077A9983" w14:textId="77777777" w:rsidR="00AA440E" w:rsidRPr="00833539" w:rsidRDefault="00AA440E" w:rsidP="00AA440E">
            <w:pPr>
              <w:spacing w:before="60" w:after="60"/>
              <w:contextualSpacing/>
              <w:jc w:val="center"/>
              <w:rPr>
                <w:snapToGrid w:val="0"/>
              </w:rPr>
            </w:pPr>
            <w:r w:rsidRPr="00833539">
              <w:rPr>
                <w:snapToGrid w:val="0"/>
              </w:rPr>
              <w:t>1</w:t>
            </w:r>
          </w:p>
          <w:p w14:paraId="055FE460" w14:textId="77777777" w:rsidR="00AA440E" w:rsidRPr="00833539" w:rsidRDefault="00AA440E" w:rsidP="00AA440E">
            <w:pPr>
              <w:spacing w:before="60" w:after="60"/>
              <w:contextualSpacing/>
              <w:jc w:val="center"/>
              <w:rPr>
                <w:snapToGrid w:val="0"/>
              </w:rPr>
            </w:pPr>
            <w:r w:rsidRPr="00833539">
              <w:rPr>
                <w:snapToGrid w:val="0"/>
              </w:rPr>
              <w:t>4</w:t>
            </w:r>
          </w:p>
          <w:p w14:paraId="4AC8E9AD" w14:textId="77777777" w:rsidR="00AA440E" w:rsidRPr="00833539" w:rsidRDefault="00AA440E" w:rsidP="00AA440E">
            <w:pPr>
              <w:spacing w:before="60" w:after="60"/>
              <w:contextualSpacing/>
              <w:jc w:val="center"/>
              <w:rPr>
                <w:snapToGrid w:val="0"/>
              </w:rPr>
            </w:pPr>
            <w:r w:rsidRPr="00833539">
              <w:rPr>
                <w:snapToGrid w:val="0"/>
              </w:rPr>
              <w:lastRenderedPageBreak/>
              <w:t>1</w:t>
            </w:r>
          </w:p>
          <w:p w14:paraId="18B97189" w14:textId="77777777" w:rsidR="00AA440E" w:rsidRPr="00833539" w:rsidRDefault="00AA440E" w:rsidP="00AA440E">
            <w:pPr>
              <w:spacing w:before="60" w:after="60"/>
              <w:contextualSpacing/>
              <w:jc w:val="center"/>
              <w:rPr>
                <w:snapToGrid w:val="0"/>
              </w:rPr>
            </w:pPr>
            <w:r w:rsidRPr="00833539">
              <w:rPr>
                <w:snapToGrid w:val="0"/>
              </w:rPr>
              <w:t>1</w:t>
            </w:r>
          </w:p>
          <w:p w14:paraId="1D454686" w14:textId="77777777" w:rsidR="00AA440E" w:rsidRPr="00833539" w:rsidRDefault="00AA440E" w:rsidP="00AA440E">
            <w:pPr>
              <w:spacing w:before="60" w:after="60"/>
              <w:contextualSpacing/>
              <w:jc w:val="center"/>
              <w:rPr>
                <w:snapToGrid w:val="0"/>
              </w:rPr>
            </w:pPr>
            <w:r w:rsidRPr="00833539">
              <w:rPr>
                <w:snapToGrid w:val="0"/>
              </w:rPr>
              <w:t>1</w:t>
            </w:r>
          </w:p>
          <w:p w14:paraId="05AF4D89" w14:textId="77777777" w:rsidR="00AA440E" w:rsidRPr="00833539" w:rsidRDefault="00AA440E" w:rsidP="00AA440E">
            <w:pPr>
              <w:spacing w:before="60" w:after="60"/>
              <w:contextualSpacing/>
              <w:jc w:val="center"/>
              <w:rPr>
                <w:snapToGrid w:val="0"/>
              </w:rPr>
            </w:pPr>
            <w:r w:rsidRPr="00833539">
              <w:rPr>
                <w:snapToGrid w:val="0"/>
              </w:rPr>
              <w:t>1</w:t>
            </w:r>
          </w:p>
          <w:p w14:paraId="313E45DB" w14:textId="77777777" w:rsidR="00AA440E" w:rsidRPr="00833539" w:rsidRDefault="00AA440E" w:rsidP="00AA440E">
            <w:pPr>
              <w:spacing w:before="60" w:after="60"/>
              <w:contextualSpacing/>
              <w:jc w:val="center"/>
              <w:rPr>
                <w:snapToGrid w:val="0"/>
              </w:rPr>
            </w:pPr>
            <w:r w:rsidRPr="00833539">
              <w:rPr>
                <w:snapToGrid w:val="0"/>
              </w:rPr>
              <w:t>1</w:t>
            </w:r>
          </w:p>
          <w:p w14:paraId="3D0AA82B" w14:textId="77777777" w:rsidR="00AA440E" w:rsidRPr="00833539" w:rsidRDefault="00AA440E" w:rsidP="00AA440E">
            <w:pPr>
              <w:spacing w:before="60" w:after="60"/>
              <w:contextualSpacing/>
              <w:jc w:val="center"/>
              <w:rPr>
                <w:snapToGrid w:val="0"/>
              </w:rPr>
            </w:pPr>
            <w:r w:rsidRPr="00833539">
              <w:rPr>
                <w:snapToGrid w:val="0"/>
              </w:rPr>
              <w:t>1</w:t>
            </w:r>
          </w:p>
          <w:p w14:paraId="5CE249A5" w14:textId="77777777" w:rsidR="00AA440E" w:rsidRPr="00833539" w:rsidRDefault="00AA440E" w:rsidP="00AA440E">
            <w:pPr>
              <w:spacing w:before="60" w:after="60"/>
              <w:contextualSpacing/>
              <w:jc w:val="center"/>
              <w:rPr>
                <w:snapToGrid w:val="0"/>
              </w:rPr>
            </w:pPr>
            <w:r w:rsidRPr="00833539">
              <w:rPr>
                <w:snapToGrid w:val="0"/>
              </w:rPr>
              <w:t>1</w:t>
            </w:r>
          </w:p>
          <w:p w14:paraId="7030187A" w14:textId="77777777" w:rsidR="00AA440E" w:rsidRPr="00833539" w:rsidRDefault="00AA440E" w:rsidP="00AA440E">
            <w:pPr>
              <w:spacing w:before="60" w:after="60"/>
              <w:contextualSpacing/>
              <w:jc w:val="center"/>
              <w:rPr>
                <w:snapToGrid w:val="0"/>
              </w:rPr>
            </w:pPr>
            <w:r w:rsidRPr="00833539">
              <w:rPr>
                <w:snapToGrid w:val="0"/>
              </w:rPr>
              <w:t>1</w:t>
            </w:r>
          </w:p>
          <w:p w14:paraId="002802DA" w14:textId="77777777" w:rsidR="00AA440E" w:rsidRPr="00833539" w:rsidRDefault="00AA440E" w:rsidP="00AA440E">
            <w:pPr>
              <w:spacing w:before="60" w:after="60"/>
              <w:contextualSpacing/>
              <w:jc w:val="center"/>
              <w:rPr>
                <w:snapToGrid w:val="0"/>
              </w:rPr>
            </w:pPr>
            <w:r w:rsidRPr="00833539">
              <w:rPr>
                <w:snapToGrid w:val="0"/>
              </w:rPr>
              <w:t>1</w:t>
            </w:r>
          </w:p>
          <w:p w14:paraId="1A02027F" w14:textId="77777777" w:rsidR="00AA440E" w:rsidRPr="00833539" w:rsidRDefault="00AA440E" w:rsidP="00AA440E">
            <w:pPr>
              <w:spacing w:before="60" w:after="60"/>
              <w:contextualSpacing/>
              <w:jc w:val="center"/>
              <w:rPr>
                <w:snapToGrid w:val="0"/>
              </w:rPr>
            </w:pPr>
            <w:r w:rsidRPr="00833539">
              <w:rPr>
                <w:snapToGrid w:val="0"/>
              </w:rPr>
              <w:t>1</w:t>
            </w:r>
          </w:p>
          <w:p w14:paraId="5A267670" w14:textId="77777777" w:rsidR="00AA440E" w:rsidRPr="00833539" w:rsidRDefault="00AA440E" w:rsidP="00AA440E">
            <w:pPr>
              <w:spacing w:before="60" w:after="60"/>
              <w:contextualSpacing/>
              <w:jc w:val="center"/>
              <w:rPr>
                <w:snapToGrid w:val="0"/>
              </w:rPr>
            </w:pPr>
            <w:r w:rsidRPr="00833539">
              <w:rPr>
                <w:snapToGrid w:val="0"/>
              </w:rPr>
              <w:t>1</w:t>
            </w:r>
          </w:p>
          <w:p w14:paraId="109A86A8" w14:textId="77777777" w:rsidR="00AA440E" w:rsidRPr="00833539" w:rsidRDefault="00AA440E" w:rsidP="00AA440E">
            <w:pPr>
              <w:spacing w:before="60" w:after="60"/>
              <w:contextualSpacing/>
              <w:jc w:val="center"/>
              <w:rPr>
                <w:snapToGrid w:val="0"/>
              </w:rPr>
            </w:pPr>
            <w:r w:rsidRPr="00833539">
              <w:rPr>
                <w:snapToGrid w:val="0"/>
              </w:rPr>
              <w:t>1</w:t>
            </w:r>
          </w:p>
          <w:p w14:paraId="132C8A2A" w14:textId="77777777" w:rsidR="00AA440E" w:rsidRPr="00833539" w:rsidRDefault="00AA440E" w:rsidP="00AA440E">
            <w:pPr>
              <w:spacing w:before="60" w:after="60"/>
              <w:contextualSpacing/>
              <w:jc w:val="center"/>
              <w:rPr>
                <w:snapToGrid w:val="0"/>
              </w:rPr>
            </w:pPr>
            <w:r w:rsidRPr="00833539">
              <w:rPr>
                <w:snapToGrid w:val="0"/>
              </w:rPr>
              <w:t>1</w:t>
            </w:r>
          </w:p>
          <w:p w14:paraId="2EBD2A67" w14:textId="77777777" w:rsidR="00AA440E" w:rsidRPr="00833539" w:rsidRDefault="00AA440E" w:rsidP="00AA440E">
            <w:pPr>
              <w:spacing w:before="60" w:after="60"/>
              <w:contextualSpacing/>
              <w:jc w:val="center"/>
              <w:rPr>
                <w:snapToGrid w:val="0"/>
              </w:rPr>
            </w:pPr>
            <w:r w:rsidRPr="00833539">
              <w:rPr>
                <w:snapToGrid w:val="0"/>
              </w:rPr>
              <w:t>1</w:t>
            </w:r>
          </w:p>
          <w:p w14:paraId="2A106D4A" w14:textId="77777777" w:rsidR="00AA440E" w:rsidRPr="00833539" w:rsidRDefault="00AA440E" w:rsidP="00AA440E">
            <w:pPr>
              <w:spacing w:before="60" w:after="60"/>
              <w:contextualSpacing/>
              <w:jc w:val="center"/>
              <w:rPr>
                <w:snapToGrid w:val="0"/>
              </w:rPr>
            </w:pPr>
            <w:r w:rsidRPr="00833539">
              <w:rPr>
                <w:snapToGrid w:val="0"/>
              </w:rPr>
              <w:t>1</w:t>
            </w:r>
          </w:p>
          <w:p w14:paraId="533D6861" w14:textId="77777777" w:rsidR="00AA440E" w:rsidRPr="00833539" w:rsidRDefault="00AA440E" w:rsidP="00AA440E">
            <w:pPr>
              <w:spacing w:before="60" w:after="60"/>
              <w:contextualSpacing/>
              <w:jc w:val="center"/>
              <w:rPr>
                <w:snapToGrid w:val="0"/>
              </w:rPr>
            </w:pPr>
            <w:r w:rsidRPr="00833539">
              <w:rPr>
                <w:snapToGrid w:val="0"/>
              </w:rPr>
              <w:t>60</w:t>
            </w:r>
          </w:p>
          <w:p w14:paraId="75DA296D" w14:textId="77777777" w:rsidR="00AA440E" w:rsidRPr="00833539" w:rsidRDefault="00AA440E" w:rsidP="00AA440E">
            <w:pPr>
              <w:spacing w:before="60" w:after="60"/>
              <w:contextualSpacing/>
              <w:jc w:val="center"/>
              <w:rPr>
                <w:snapToGrid w:val="0"/>
              </w:rPr>
            </w:pPr>
            <w:r w:rsidRPr="00833539">
              <w:rPr>
                <w:snapToGrid w:val="0"/>
              </w:rPr>
              <w:t>1</w:t>
            </w:r>
          </w:p>
          <w:p w14:paraId="4D7432C8" w14:textId="77777777" w:rsidR="00AA440E" w:rsidRPr="00833539" w:rsidRDefault="00AA440E" w:rsidP="00AA440E">
            <w:pPr>
              <w:spacing w:before="60" w:after="60"/>
              <w:contextualSpacing/>
              <w:jc w:val="center"/>
              <w:rPr>
                <w:snapToGrid w:val="0"/>
              </w:rPr>
            </w:pPr>
            <w:r w:rsidRPr="00833539">
              <w:rPr>
                <w:snapToGrid w:val="0"/>
              </w:rPr>
              <w:t>1</w:t>
            </w:r>
          </w:p>
          <w:p w14:paraId="7DCD09FB" w14:textId="77777777" w:rsidR="00AA440E" w:rsidRPr="00833539" w:rsidRDefault="00AA440E" w:rsidP="00AA440E">
            <w:pPr>
              <w:spacing w:before="60" w:after="60"/>
              <w:contextualSpacing/>
              <w:jc w:val="center"/>
              <w:rPr>
                <w:snapToGrid w:val="0"/>
              </w:rPr>
            </w:pPr>
            <w:r w:rsidRPr="00833539">
              <w:rPr>
                <w:snapToGrid w:val="0"/>
              </w:rPr>
              <w:t>1</w:t>
            </w:r>
          </w:p>
          <w:p w14:paraId="3E04CE88" w14:textId="77777777" w:rsidR="00AA440E" w:rsidRPr="00833539" w:rsidRDefault="00AA440E" w:rsidP="00AA440E">
            <w:pPr>
              <w:spacing w:before="60" w:after="60"/>
              <w:contextualSpacing/>
              <w:jc w:val="center"/>
              <w:rPr>
                <w:snapToGrid w:val="0"/>
              </w:rPr>
            </w:pPr>
            <w:r w:rsidRPr="00833539">
              <w:rPr>
                <w:snapToGrid w:val="0"/>
              </w:rPr>
              <w:t>1</w:t>
            </w:r>
          </w:p>
          <w:p w14:paraId="5974040F" w14:textId="77777777" w:rsidR="00AA440E" w:rsidRPr="00833539" w:rsidRDefault="00AA440E" w:rsidP="00AA440E">
            <w:pPr>
              <w:spacing w:before="60" w:after="60"/>
              <w:contextualSpacing/>
              <w:jc w:val="center"/>
              <w:rPr>
                <w:snapToGrid w:val="0"/>
              </w:rPr>
            </w:pPr>
            <w:r w:rsidRPr="00833539">
              <w:rPr>
                <w:snapToGrid w:val="0"/>
              </w:rPr>
              <w:t>60</w:t>
            </w:r>
          </w:p>
          <w:p w14:paraId="52CC8652" w14:textId="77777777" w:rsidR="00AA440E" w:rsidRPr="00833539" w:rsidRDefault="00AA440E" w:rsidP="00AA440E">
            <w:pPr>
              <w:spacing w:before="60" w:after="60"/>
              <w:contextualSpacing/>
              <w:jc w:val="center"/>
              <w:rPr>
                <w:snapToGrid w:val="0"/>
              </w:rPr>
            </w:pPr>
            <w:r w:rsidRPr="00833539">
              <w:rPr>
                <w:snapToGrid w:val="0"/>
              </w:rPr>
              <w:t>1</w:t>
            </w:r>
          </w:p>
          <w:p w14:paraId="0B49CD96" w14:textId="77777777" w:rsidR="00AA440E" w:rsidRPr="00A9467E" w:rsidRDefault="00AA440E" w:rsidP="00AA440E">
            <w:pPr>
              <w:spacing w:before="60" w:after="60"/>
              <w:contextualSpacing/>
              <w:jc w:val="center"/>
              <w:rPr>
                <w:snapToGrid w:val="0"/>
              </w:rPr>
            </w:pPr>
            <w:r w:rsidRPr="00833539">
              <w:rPr>
                <w:snapToGrid w:val="0"/>
              </w:rPr>
              <w:t>1</w:t>
            </w:r>
          </w:p>
        </w:tc>
      </w:tr>
    </w:tbl>
    <w:p w14:paraId="7BD2AB2F"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A9467E" w14:paraId="41A2CC5D"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5BFE30CB" w14:textId="77777777" w:rsidR="00AA440E" w:rsidRPr="00AA440E" w:rsidRDefault="00AA440E" w:rsidP="00AA440E">
            <w:pPr>
              <w:spacing w:before="60" w:after="60"/>
              <w:rPr>
                <w:rFonts w:cstheme="minorHAnsi"/>
                <w:b/>
                <w:bCs/>
                <w:color w:val="FFFFFF" w:themeColor="background1"/>
                <w:highlight w:val="yellow"/>
              </w:rPr>
            </w:pPr>
            <w:r w:rsidRPr="00AA440E">
              <w:rPr>
                <w:b/>
                <w:bCs/>
                <w:color w:val="FFFFFF" w:themeColor="background1"/>
              </w:rPr>
              <w:t>Zálohovacím software</w:t>
            </w:r>
          </w:p>
        </w:tc>
      </w:tr>
      <w:tr w:rsidR="00AA440E" w:rsidRPr="00A9467E" w14:paraId="5979352B"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1D86E5DA" w14:textId="77777777" w:rsidR="00AA440E" w:rsidRPr="00AA440E" w:rsidRDefault="00AA440E" w:rsidP="00AA440E">
            <w:pPr>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5B2C9C68" w14:textId="77777777" w:rsidR="00AA440E" w:rsidRPr="00AA440E" w:rsidRDefault="00AA440E" w:rsidP="00AA440E">
            <w:pPr>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A9467E" w14:paraId="78331F30"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9A856" w14:textId="77777777" w:rsidR="00AA440E" w:rsidRPr="00E035DF" w:rsidRDefault="00AA440E" w:rsidP="00AA440E">
            <w:pPr>
              <w:spacing w:before="60" w:after="60"/>
              <w:rPr>
                <w:rFonts w:cstheme="minorHAnsi"/>
                <w:b/>
                <w:bCs/>
              </w:rPr>
            </w:pPr>
            <w:r w:rsidRPr="00E035DF">
              <w:rPr>
                <w:rFonts w:cstheme="minorHAnsi"/>
                <w:b/>
                <w:bCs/>
              </w:rPr>
              <w:t>DELL EMC DELL EMC DATA PROTECTION SUITE SOLUTION</w:t>
            </w:r>
          </w:p>
          <w:p w14:paraId="19BBAC6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DPA SINGLE FEDERATED REPORTING SERVER</w:t>
            </w:r>
          </w:p>
          <w:p w14:paraId="4FD2D2D9"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DPA SINGLE FED REPORTING SERVER=IA</w:t>
            </w:r>
          </w:p>
          <w:p w14:paraId="65EFB555"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380C6A4D"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DATA PROTECTION CENTRAL MID=CA</w:t>
            </w:r>
          </w:p>
          <w:p w14:paraId="4F56DF71"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52C6D93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EMC GRANULAR RECOVERY FOR MICROSOFT=IC</w:t>
            </w:r>
          </w:p>
          <w:p w14:paraId="3188647B"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EMC GLR FOR MS APPS ENABLER=CA</w:t>
            </w:r>
          </w:p>
          <w:p w14:paraId="5883976D"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PROSUPPORT W/MISSION CRITICAL-SOFTWARE</w:t>
            </w:r>
          </w:p>
          <w:p w14:paraId="4B551B25"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w:t>
            </w:r>
          </w:p>
          <w:p w14:paraId="1AFF3F86"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2TB AVE ENABLER=CA</w:t>
            </w:r>
          </w:p>
          <w:p w14:paraId="4D34AC6E"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AVAMAR H ENABLER=IA</w:t>
            </w:r>
          </w:p>
          <w:p w14:paraId="78C7CD00"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CLOUDBOOST AWS DPS ENABLER=CA</w:t>
            </w:r>
          </w:p>
          <w:p w14:paraId="24107F6C"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VREALIZE DP EXTENSION 4.0=IA</w:t>
            </w:r>
          </w:p>
          <w:p w14:paraId="27F526FB"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NW 9.2+ DPS CAP ENABLER=CA</w:t>
            </w:r>
          </w:p>
          <w:p w14:paraId="02E52F5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DPSEARCH ENABLER=CA</w:t>
            </w:r>
          </w:p>
          <w:p w14:paraId="2D570E3A"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DPA ENABLER-C=CB</w:t>
            </w:r>
          </w:p>
          <w:p w14:paraId="7FC9A22F"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RP4VM ENABLER=IB</w:t>
            </w:r>
          </w:p>
          <w:p w14:paraId="755FD11E" w14:textId="77777777" w:rsidR="00AA440E" w:rsidRPr="00833539" w:rsidRDefault="00AA440E" w:rsidP="00AA440E">
            <w:pPr>
              <w:pStyle w:val="Odstavecseseznamem"/>
              <w:numPr>
                <w:ilvl w:val="0"/>
                <w:numId w:val="34"/>
              </w:numPr>
              <w:spacing w:before="60" w:after="60"/>
              <w:rPr>
                <w:rFonts w:cstheme="minorHAnsi"/>
              </w:rPr>
            </w:pPr>
            <w:r w:rsidRPr="00833539">
              <w:rPr>
                <w:rFonts w:cstheme="minorHAnsi"/>
              </w:rPr>
              <w:t>DPS FOR VMWARE SOCKETS=IA</w:t>
            </w:r>
          </w:p>
          <w:p w14:paraId="77E66966" w14:textId="77777777" w:rsidR="00AA440E" w:rsidRPr="00C132CA" w:rsidRDefault="00AA440E" w:rsidP="00AA440E">
            <w:pPr>
              <w:pStyle w:val="Odstavecseseznamem"/>
              <w:numPr>
                <w:ilvl w:val="0"/>
                <w:numId w:val="34"/>
              </w:numPr>
              <w:spacing w:before="60" w:after="60"/>
              <w:rPr>
                <w:rFonts w:cstheme="minorHAnsi"/>
                <w:b/>
                <w:bCs/>
              </w:rPr>
            </w:pPr>
            <w:r w:rsidRPr="00833539">
              <w:rPr>
                <w:rFonts w:cstheme="minorHAnsi"/>
              </w:rPr>
              <w:lastRenderedPageBreak/>
              <w:t>PROSUPPORT W/MISSION CRITICAL-SOFTWARE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677D9" w14:textId="77777777" w:rsidR="00AA440E" w:rsidRPr="00C90C07" w:rsidRDefault="00AA440E" w:rsidP="00AA440E">
            <w:pPr>
              <w:spacing w:before="60" w:after="60"/>
              <w:jc w:val="center"/>
              <w:rPr>
                <w:b/>
                <w:bCs/>
                <w:snapToGrid w:val="0"/>
              </w:rPr>
            </w:pPr>
            <w:r w:rsidRPr="00C90C07">
              <w:rPr>
                <w:b/>
                <w:bCs/>
                <w:snapToGrid w:val="0"/>
              </w:rPr>
              <w:lastRenderedPageBreak/>
              <w:t>1</w:t>
            </w:r>
          </w:p>
          <w:p w14:paraId="3F109B2C" w14:textId="77777777" w:rsidR="00AA440E" w:rsidRPr="00833539" w:rsidRDefault="00AA440E" w:rsidP="00AA440E">
            <w:pPr>
              <w:spacing w:before="60" w:after="60"/>
              <w:contextualSpacing/>
              <w:jc w:val="center"/>
              <w:rPr>
                <w:snapToGrid w:val="0"/>
              </w:rPr>
            </w:pPr>
            <w:r w:rsidRPr="00833539">
              <w:rPr>
                <w:snapToGrid w:val="0"/>
              </w:rPr>
              <w:t>1</w:t>
            </w:r>
          </w:p>
          <w:p w14:paraId="7B1DAA91" w14:textId="77777777" w:rsidR="00AA440E" w:rsidRPr="00833539" w:rsidRDefault="00AA440E" w:rsidP="00AA440E">
            <w:pPr>
              <w:spacing w:before="60" w:after="60"/>
              <w:contextualSpacing/>
              <w:jc w:val="center"/>
              <w:rPr>
                <w:snapToGrid w:val="0"/>
              </w:rPr>
            </w:pPr>
            <w:r w:rsidRPr="00833539">
              <w:rPr>
                <w:snapToGrid w:val="0"/>
              </w:rPr>
              <w:t>1</w:t>
            </w:r>
          </w:p>
          <w:p w14:paraId="3C2576BC" w14:textId="77777777" w:rsidR="00AA440E" w:rsidRPr="00833539" w:rsidRDefault="00AA440E" w:rsidP="00AA440E">
            <w:pPr>
              <w:spacing w:before="60" w:after="60"/>
              <w:contextualSpacing/>
              <w:jc w:val="center"/>
              <w:rPr>
                <w:snapToGrid w:val="0"/>
              </w:rPr>
            </w:pPr>
            <w:r w:rsidRPr="00833539">
              <w:rPr>
                <w:snapToGrid w:val="0"/>
              </w:rPr>
              <w:t>1</w:t>
            </w:r>
          </w:p>
          <w:p w14:paraId="0448E018" w14:textId="77777777" w:rsidR="00AA440E" w:rsidRPr="00833539" w:rsidRDefault="00AA440E" w:rsidP="00AA440E">
            <w:pPr>
              <w:spacing w:before="60" w:after="60"/>
              <w:contextualSpacing/>
              <w:jc w:val="center"/>
              <w:rPr>
                <w:snapToGrid w:val="0"/>
              </w:rPr>
            </w:pPr>
            <w:r w:rsidRPr="00833539">
              <w:rPr>
                <w:snapToGrid w:val="0"/>
              </w:rPr>
              <w:t>1</w:t>
            </w:r>
          </w:p>
          <w:p w14:paraId="7AC9AB5E" w14:textId="77777777" w:rsidR="00AA440E" w:rsidRPr="00833539" w:rsidRDefault="00AA440E" w:rsidP="00AA440E">
            <w:pPr>
              <w:spacing w:before="60" w:after="60"/>
              <w:contextualSpacing/>
              <w:jc w:val="center"/>
              <w:rPr>
                <w:snapToGrid w:val="0"/>
              </w:rPr>
            </w:pPr>
            <w:r w:rsidRPr="00833539">
              <w:rPr>
                <w:snapToGrid w:val="0"/>
              </w:rPr>
              <w:t>1</w:t>
            </w:r>
          </w:p>
          <w:p w14:paraId="25C02D43" w14:textId="77777777" w:rsidR="00AA440E" w:rsidRPr="00833539" w:rsidRDefault="00AA440E" w:rsidP="00AA440E">
            <w:pPr>
              <w:spacing w:before="60" w:after="60"/>
              <w:contextualSpacing/>
              <w:jc w:val="center"/>
              <w:rPr>
                <w:snapToGrid w:val="0"/>
              </w:rPr>
            </w:pPr>
            <w:r w:rsidRPr="00833539">
              <w:rPr>
                <w:snapToGrid w:val="0"/>
              </w:rPr>
              <w:t>1</w:t>
            </w:r>
          </w:p>
          <w:p w14:paraId="58951D68" w14:textId="77777777" w:rsidR="00AA440E" w:rsidRPr="00833539" w:rsidRDefault="00AA440E" w:rsidP="00AA440E">
            <w:pPr>
              <w:spacing w:before="60" w:after="60"/>
              <w:contextualSpacing/>
              <w:jc w:val="center"/>
              <w:rPr>
                <w:snapToGrid w:val="0"/>
              </w:rPr>
            </w:pPr>
            <w:r w:rsidRPr="00833539">
              <w:rPr>
                <w:snapToGrid w:val="0"/>
              </w:rPr>
              <w:t>1</w:t>
            </w:r>
          </w:p>
          <w:p w14:paraId="6B961637" w14:textId="77777777" w:rsidR="00AA440E" w:rsidRPr="00833539" w:rsidRDefault="00AA440E" w:rsidP="00AA440E">
            <w:pPr>
              <w:spacing w:before="60" w:after="60"/>
              <w:contextualSpacing/>
              <w:jc w:val="center"/>
              <w:rPr>
                <w:snapToGrid w:val="0"/>
              </w:rPr>
            </w:pPr>
            <w:r w:rsidRPr="00833539">
              <w:rPr>
                <w:snapToGrid w:val="0"/>
              </w:rPr>
              <w:t>1</w:t>
            </w:r>
          </w:p>
          <w:p w14:paraId="77DF2A59" w14:textId="77777777" w:rsidR="00AA440E" w:rsidRPr="00833539" w:rsidRDefault="00AA440E" w:rsidP="00AA440E">
            <w:pPr>
              <w:spacing w:before="60" w:after="60"/>
              <w:contextualSpacing/>
              <w:jc w:val="center"/>
              <w:rPr>
                <w:snapToGrid w:val="0"/>
              </w:rPr>
            </w:pPr>
            <w:r w:rsidRPr="00833539">
              <w:rPr>
                <w:snapToGrid w:val="0"/>
              </w:rPr>
              <w:t>1</w:t>
            </w:r>
          </w:p>
          <w:p w14:paraId="4768879A" w14:textId="77777777" w:rsidR="00AA440E" w:rsidRPr="00833539" w:rsidRDefault="00AA440E" w:rsidP="00AA440E">
            <w:pPr>
              <w:spacing w:before="60" w:after="60"/>
              <w:contextualSpacing/>
              <w:jc w:val="center"/>
              <w:rPr>
                <w:snapToGrid w:val="0"/>
              </w:rPr>
            </w:pPr>
            <w:r w:rsidRPr="00833539">
              <w:rPr>
                <w:snapToGrid w:val="0"/>
              </w:rPr>
              <w:t>2</w:t>
            </w:r>
          </w:p>
          <w:p w14:paraId="1026EEBF" w14:textId="77777777" w:rsidR="00AA440E" w:rsidRPr="00833539" w:rsidRDefault="00AA440E" w:rsidP="00AA440E">
            <w:pPr>
              <w:spacing w:before="60" w:after="60"/>
              <w:contextualSpacing/>
              <w:jc w:val="center"/>
              <w:rPr>
                <w:snapToGrid w:val="0"/>
              </w:rPr>
            </w:pPr>
            <w:r w:rsidRPr="00833539">
              <w:rPr>
                <w:snapToGrid w:val="0"/>
              </w:rPr>
              <w:t>1</w:t>
            </w:r>
          </w:p>
          <w:p w14:paraId="40A1DA05" w14:textId="77777777" w:rsidR="00AA440E" w:rsidRPr="00833539" w:rsidRDefault="00AA440E" w:rsidP="00AA440E">
            <w:pPr>
              <w:spacing w:before="60" w:after="60"/>
              <w:contextualSpacing/>
              <w:jc w:val="center"/>
              <w:rPr>
                <w:snapToGrid w:val="0"/>
              </w:rPr>
            </w:pPr>
            <w:r w:rsidRPr="00833539">
              <w:rPr>
                <w:snapToGrid w:val="0"/>
              </w:rPr>
              <w:t>1</w:t>
            </w:r>
          </w:p>
          <w:p w14:paraId="1C35DA58" w14:textId="77777777" w:rsidR="00AA440E" w:rsidRPr="00833539" w:rsidRDefault="00AA440E" w:rsidP="00AA440E">
            <w:pPr>
              <w:spacing w:before="60" w:after="60"/>
              <w:contextualSpacing/>
              <w:jc w:val="center"/>
              <w:rPr>
                <w:snapToGrid w:val="0"/>
              </w:rPr>
            </w:pPr>
            <w:r w:rsidRPr="00833539">
              <w:rPr>
                <w:snapToGrid w:val="0"/>
              </w:rPr>
              <w:t>1</w:t>
            </w:r>
          </w:p>
          <w:p w14:paraId="5906245B" w14:textId="77777777" w:rsidR="00AA440E" w:rsidRPr="00833539" w:rsidRDefault="00AA440E" w:rsidP="00AA440E">
            <w:pPr>
              <w:spacing w:before="60" w:after="60"/>
              <w:contextualSpacing/>
              <w:jc w:val="center"/>
              <w:rPr>
                <w:snapToGrid w:val="0"/>
              </w:rPr>
            </w:pPr>
            <w:r w:rsidRPr="00833539">
              <w:rPr>
                <w:snapToGrid w:val="0"/>
              </w:rPr>
              <w:t>1</w:t>
            </w:r>
          </w:p>
          <w:p w14:paraId="5BAD8E59" w14:textId="77777777" w:rsidR="00AA440E" w:rsidRPr="00833539" w:rsidRDefault="00AA440E" w:rsidP="00AA440E">
            <w:pPr>
              <w:spacing w:before="60" w:after="60"/>
              <w:contextualSpacing/>
              <w:jc w:val="center"/>
              <w:rPr>
                <w:snapToGrid w:val="0"/>
              </w:rPr>
            </w:pPr>
            <w:r w:rsidRPr="00833539">
              <w:rPr>
                <w:snapToGrid w:val="0"/>
              </w:rPr>
              <w:t>1</w:t>
            </w:r>
          </w:p>
          <w:p w14:paraId="2C3ADDA0" w14:textId="77777777" w:rsidR="00AA440E" w:rsidRPr="00833539" w:rsidRDefault="00AA440E" w:rsidP="00AA440E">
            <w:pPr>
              <w:spacing w:before="60" w:after="60"/>
              <w:contextualSpacing/>
              <w:jc w:val="center"/>
              <w:rPr>
                <w:snapToGrid w:val="0"/>
              </w:rPr>
            </w:pPr>
            <w:r w:rsidRPr="00833539">
              <w:rPr>
                <w:snapToGrid w:val="0"/>
              </w:rPr>
              <w:t>1</w:t>
            </w:r>
          </w:p>
          <w:p w14:paraId="69550F2D" w14:textId="77777777" w:rsidR="00AA440E" w:rsidRPr="00833539" w:rsidRDefault="00AA440E" w:rsidP="00AA440E">
            <w:pPr>
              <w:spacing w:before="60" w:after="60"/>
              <w:contextualSpacing/>
              <w:jc w:val="center"/>
              <w:rPr>
                <w:snapToGrid w:val="0"/>
              </w:rPr>
            </w:pPr>
            <w:r w:rsidRPr="00833539">
              <w:rPr>
                <w:snapToGrid w:val="0"/>
              </w:rPr>
              <w:t>420</w:t>
            </w:r>
          </w:p>
          <w:p w14:paraId="7F341932" w14:textId="77777777" w:rsidR="00AA440E" w:rsidRPr="00833539" w:rsidRDefault="00AA440E" w:rsidP="00AA440E">
            <w:pPr>
              <w:spacing w:before="60" w:after="60"/>
              <w:contextualSpacing/>
              <w:jc w:val="center"/>
              <w:rPr>
                <w:snapToGrid w:val="0"/>
              </w:rPr>
            </w:pPr>
            <w:r w:rsidRPr="00833539">
              <w:rPr>
                <w:snapToGrid w:val="0"/>
              </w:rPr>
              <w:t>28</w:t>
            </w:r>
          </w:p>
          <w:p w14:paraId="0CB789EE" w14:textId="77777777" w:rsidR="00AA440E" w:rsidRPr="00C90C07" w:rsidRDefault="00AA440E" w:rsidP="00AA440E">
            <w:pPr>
              <w:spacing w:before="60" w:after="60"/>
              <w:contextualSpacing/>
              <w:jc w:val="center"/>
              <w:rPr>
                <w:snapToGrid w:val="0"/>
              </w:rPr>
            </w:pPr>
            <w:r w:rsidRPr="00833539">
              <w:rPr>
                <w:snapToGrid w:val="0"/>
              </w:rPr>
              <w:t>1</w:t>
            </w:r>
          </w:p>
        </w:tc>
      </w:tr>
    </w:tbl>
    <w:p w14:paraId="5C406953" w14:textId="77777777" w:rsidR="00AA440E" w:rsidRPr="00FD448F" w:rsidRDefault="00AA440E" w:rsidP="00AA440E"/>
    <w:p w14:paraId="2E157CC8" w14:textId="77777777" w:rsidR="00AA440E" w:rsidRPr="00FD448F" w:rsidRDefault="00AA440E" w:rsidP="00AA440E">
      <w:pPr>
        <w:pStyle w:val="Nadpis2"/>
        <w:numPr>
          <w:ilvl w:val="1"/>
          <w:numId w:val="0"/>
        </w:numPr>
        <w:spacing w:before="240" w:after="120" w:line="240" w:lineRule="auto"/>
        <w:ind w:left="578" w:hanging="578"/>
        <w:jc w:val="both"/>
      </w:pPr>
      <w:bookmarkStart w:id="15" w:name="_Hlk11416392"/>
      <w:r w:rsidRPr="00FD448F">
        <w:t>Terminálová emulace</w:t>
      </w:r>
    </w:p>
    <w:bookmarkEnd w:id="15"/>
    <w:p w14:paraId="0960C027" w14:textId="77777777" w:rsidR="00AA440E" w:rsidRPr="00FD448F" w:rsidRDefault="00AA440E" w:rsidP="00AA440E">
      <w:pPr>
        <w:jc w:val="both"/>
      </w:pPr>
      <w:r w:rsidRPr="00322778">
        <w:t>Terminálová emulace aplikací v SVS je poskytována možnostmi a prostředky technologie Citrix XenApp/XenDesktop 7.6 a Citrix Netscaler Access Gateway.</w:t>
      </w:r>
    </w:p>
    <w:p w14:paraId="5FB8542F" w14:textId="77777777" w:rsidR="00AA440E" w:rsidRPr="00FD448F" w:rsidRDefault="00AA440E" w:rsidP="00AA440E">
      <w:pPr>
        <w:pStyle w:val="Nadpis2"/>
        <w:numPr>
          <w:ilvl w:val="1"/>
          <w:numId w:val="0"/>
        </w:numPr>
        <w:spacing w:before="240" w:after="120" w:line="240" w:lineRule="auto"/>
        <w:ind w:left="578" w:hanging="578"/>
        <w:jc w:val="both"/>
      </w:pPr>
      <w:r w:rsidRPr="00FD448F">
        <w:t>Podpůrné služby</w:t>
      </w:r>
    </w:p>
    <w:p w14:paraId="3D827BDF" w14:textId="77777777" w:rsidR="00AA440E" w:rsidRDefault="00AA440E" w:rsidP="00AA440E">
      <w:pPr>
        <w:jc w:val="both"/>
      </w:pPr>
      <w:r w:rsidRPr="00FD448F">
        <w:t xml:space="preserve">Podpůrné služby jsou provozovány nad prostředky Serverové infrastruktury a virtualizace. </w:t>
      </w:r>
      <w:r w:rsidRPr="00772503">
        <w:t>Řešení Objednatele, které je předmětem poskytování služeb provozní podpory,</w:t>
      </w:r>
      <w:r>
        <w:t xml:space="preserve"> zahrnuje:</w:t>
      </w:r>
    </w:p>
    <w:p w14:paraId="51D6E9F6" w14:textId="77777777" w:rsidR="00AA440E" w:rsidRPr="006B3E60" w:rsidRDefault="00AA440E" w:rsidP="00AA440E">
      <w:pPr>
        <w:pStyle w:val="Odstavecseseznamem"/>
        <w:numPr>
          <w:ilvl w:val="0"/>
          <w:numId w:val="32"/>
        </w:numPr>
        <w:spacing w:before="60" w:after="60"/>
        <w:contextualSpacing w:val="0"/>
        <w:jc w:val="both"/>
      </w:pPr>
      <w:r w:rsidRPr="006B3E60">
        <w:t>Active Directory doménu SVS</w:t>
      </w:r>
    </w:p>
    <w:p w14:paraId="3CDA54F0" w14:textId="77777777" w:rsidR="00AA440E" w:rsidRPr="006B3E60" w:rsidRDefault="00AA440E" w:rsidP="00AA440E">
      <w:pPr>
        <w:pStyle w:val="Odstavecseseznamem"/>
        <w:numPr>
          <w:ilvl w:val="0"/>
          <w:numId w:val="32"/>
        </w:numPr>
        <w:spacing w:before="60" w:after="60"/>
        <w:contextualSpacing w:val="0"/>
        <w:jc w:val="both"/>
      </w:pPr>
      <w:r w:rsidRPr="006B3E60">
        <w:t>Doménu svscr.cz</w:t>
      </w:r>
    </w:p>
    <w:p w14:paraId="1EF95B79" w14:textId="77777777" w:rsidR="00AA440E" w:rsidRPr="006B3E60" w:rsidRDefault="00AA440E" w:rsidP="00AA440E">
      <w:pPr>
        <w:pStyle w:val="Odstavecseseznamem"/>
        <w:numPr>
          <w:ilvl w:val="0"/>
          <w:numId w:val="32"/>
        </w:numPr>
        <w:spacing w:before="60" w:after="60"/>
        <w:contextualSpacing w:val="0"/>
        <w:jc w:val="both"/>
      </w:pPr>
      <w:r w:rsidRPr="006B3E60">
        <w:t>V oblasti elektronické pošty 2 nové servery MS Exchange a dále 2 staré servery MS Exchange, které budou zrušeny</w:t>
      </w:r>
    </w:p>
    <w:p w14:paraId="5F36F417" w14:textId="77777777" w:rsidR="00AA440E" w:rsidRPr="006B3E60" w:rsidRDefault="00AA440E" w:rsidP="00AA440E">
      <w:pPr>
        <w:pStyle w:val="Odstavecseseznamem"/>
        <w:numPr>
          <w:ilvl w:val="0"/>
          <w:numId w:val="32"/>
        </w:numPr>
        <w:spacing w:before="60" w:after="60"/>
        <w:contextualSpacing w:val="0"/>
        <w:jc w:val="both"/>
      </w:pPr>
      <w:r w:rsidRPr="006B3E60">
        <w:t>Certifikační autoritu na platformě Microsoft</w:t>
      </w:r>
    </w:p>
    <w:p w14:paraId="5A3F0CF7" w14:textId="77777777" w:rsidR="00AA440E" w:rsidRPr="006B3E60" w:rsidRDefault="00AA440E" w:rsidP="00AA440E">
      <w:pPr>
        <w:pStyle w:val="Odstavecseseznamem"/>
        <w:numPr>
          <w:ilvl w:val="0"/>
          <w:numId w:val="32"/>
        </w:numPr>
        <w:spacing w:before="60" w:after="60"/>
        <w:contextualSpacing w:val="0"/>
        <w:jc w:val="both"/>
      </w:pPr>
      <w:r w:rsidRPr="006B3E60">
        <w:t>Systém pro ochranu proti virům, škodlivému software, rootkitům a trojským koním na platformě Windows Defender.</w:t>
      </w:r>
    </w:p>
    <w:p w14:paraId="3FE14E2D" w14:textId="77777777" w:rsidR="00AA440E" w:rsidRPr="00FD448F" w:rsidRDefault="00AA440E" w:rsidP="00AA440E">
      <w:pPr>
        <w:pStyle w:val="Nadpis2"/>
        <w:numPr>
          <w:ilvl w:val="1"/>
          <w:numId w:val="0"/>
        </w:numPr>
        <w:spacing w:before="240" w:after="120" w:line="240" w:lineRule="auto"/>
        <w:ind w:left="578" w:hanging="578"/>
        <w:jc w:val="both"/>
      </w:pPr>
      <w:r w:rsidRPr="00FD448F">
        <w:t>Databázové služby</w:t>
      </w:r>
    </w:p>
    <w:p w14:paraId="4180E426" w14:textId="77777777" w:rsidR="00AA440E" w:rsidRDefault="00AA440E" w:rsidP="00AA440E">
      <w:pPr>
        <w:jc w:val="both"/>
      </w:pPr>
      <w:r w:rsidRPr="00FD448F">
        <w:t xml:space="preserve">Databázové služby jsou provozovány nad prostředky Serverové infrastruktury a virtualizace. </w:t>
      </w:r>
      <w:r w:rsidRPr="00772503">
        <w:t>Řešení Objednatele, které je předmětem poskytování služeb provozní podpory,</w:t>
      </w:r>
      <w:r>
        <w:t xml:space="preserve"> zahrnuje:</w:t>
      </w:r>
    </w:p>
    <w:p w14:paraId="08BD4A71" w14:textId="77777777" w:rsidR="00AA440E" w:rsidRPr="006B3E60" w:rsidRDefault="00AA440E" w:rsidP="00AA440E">
      <w:pPr>
        <w:pStyle w:val="Odstavecseseznamem"/>
        <w:numPr>
          <w:ilvl w:val="0"/>
          <w:numId w:val="32"/>
        </w:numPr>
        <w:spacing w:before="60" w:after="60"/>
        <w:contextualSpacing w:val="0"/>
        <w:jc w:val="both"/>
      </w:pPr>
      <w:r w:rsidRPr="006B3E60">
        <w:t>aktuálně 14 instancí provozovaných databází MS SQL (počet se může měnit).</w:t>
      </w:r>
    </w:p>
    <w:p w14:paraId="60DD9336" w14:textId="77777777" w:rsidR="00AA440E" w:rsidRPr="00FD448F" w:rsidRDefault="00AA440E" w:rsidP="00AA440E">
      <w:pPr>
        <w:jc w:val="both"/>
      </w:pPr>
    </w:p>
    <w:p w14:paraId="2F65675E" w14:textId="77777777" w:rsidR="00AA440E" w:rsidRDefault="00AA440E" w:rsidP="00AA440E">
      <w:pPr>
        <w:pStyle w:val="Nadpis2"/>
        <w:numPr>
          <w:ilvl w:val="1"/>
          <w:numId w:val="0"/>
        </w:numPr>
        <w:spacing w:before="240" w:after="120" w:line="240" w:lineRule="auto"/>
        <w:ind w:left="578" w:hanging="578"/>
        <w:jc w:val="both"/>
      </w:pPr>
      <w:r w:rsidRPr="00FD448F">
        <w:t>Bezpečnost dat</w:t>
      </w:r>
    </w:p>
    <w:p w14:paraId="603B5870" w14:textId="77777777" w:rsidR="00AA440E" w:rsidRPr="00D92643" w:rsidDel="00FE693B" w:rsidRDefault="00AA440E" w:rsidP="00AA440E">
      <w:pPr>
        <w:keepNext/>
        <w:keepLines/>
        <w:jc w:val="both"/>
      </w:pPr>
      <w:r>
        <w:t>Řešení v oblasti bezpečnosti dat Objednatele</w:t>
      </w:r>
      <w:r w:rsidRPr="00FE693B">
        <w:t>, kter</w:t>
      </w:r>
      <w:r>
        <w:t>é</w:t>
      </w:r>
      <w:r w:rsidRPr="00FE693B">
        <w:t xml:space="preserve"> je předmětem poskytování služeb provozní podpory</w:t>
      </w:r>
      <w:r>
        <w:t xml:space="preserve">, je založeno na řešeních </w:t>
      </w:r>
      <w:r w:rsidRPr="00E9798A">
        <w:t xml:space="preserve">Varonis </w:t>
      </w:r>
      <w:r>
        <w:t>(</w:t>
      </w:r>
      <w:r w:rsidRPr="00E9798A">
        <w:t>DatAdvantage, DatAlert, IDU Class</w:t>
      </w:r>
      <w:r>
        <w:t>fication</w:t>
      </w:r>
      <w:r w:rsidRPr="00E9798A">
        <w:t xml:space="preserve"> Framework</w:t>
      </w:r>
      <w:r>
        <w:t>)</w:t>
      </w:r>
      <w:r w:rsidRPr="00E9798A">
        <w:t xml:space="preserve"> a EgoSecure Enterprise</w:t>
      </w:r>
      <w:r w:rsidRPr="00FD448F">
        <w:t>.</w:t>
      </w:r>
      <w:r>
        <w:t xml:space="preserve"> Konkrétně Objednatel disponuje: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D92643" w14:paraId="6504B63C"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5FBCB1FA" w14:textId="77777777" w:rsidR="00AA440E" w:rsidRPr="00AA440E" w:rsidRDefault="00AA440E" w:rsidP="00AA440E">
            <w:pPr>
              <w:keepNext/>
              <w:keepLines/>
              <w:spacing w:before="60" w:after="60"/>
              <w:rPr>
                <w:rFonts w:cstheme="minorHAnsi"/>
                <w:b/>
                <w:bCs/>
                <w:color w:val="FFFFFF" w:themeColor="background1"/>
                <w:highlight w:val="yellow"/>
              </w:rPr>
            </w:pPr>
            <w:r w:rsidRPr="00AA440E">
              <w:rPr>
                <w:b/>
                <w:bCs/>
                <w:color w:val="FFFFFF" w:themeColor="background1"/>
              </w:rPr>
              <w:t>Řešením Varonis v rozsahu</w:t>
            </w:r>
          </w:p>
        </w:tc>
      </w:tr>
      <w:tr w:rsidR="00AA440E" w:rsidRPr="00D92643" w14:paraId="02821A6A"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0D003A7" w14:textId="77777777" w:rsidR="00AA440E" w:rsidRPr="00AA440E" w:rsidRDefault="00AA440E" w:rsidP="00AA440E">
            <w:pPr>
              <w:keepNext/>
              <w:keepLines/>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4728C7B4" w14:textId="77777777" w:rsidR="00AA440E" w:rsidRPr="00AA440E" w:rsidRDefault="00AA440E" w:rsidP="00AA440E">
            <w:pPr>
              <w:keepNext/>
              <w:keepLines/>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D92643" w14:paraId="120196BB"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C012A" w14:textId="77777777" w:rsidR="00AA440E" w:rsidRPr="00833539" w:rsidRDefault="00AA440E" w:rsidP="00AA440E">
            <w:pPr>
              <w:pStyle w:val="Odstavecseseznamem"/>
              <w:numPr>
                <w:ilvl w:val="0"/>
                <w:numId w:val="34"/>
              </w:numPr>
              <w:spacing w:before="60" w:after="60"/>
              <w:ind w:left="457"/>
              <w:rPr>
                <w:rFonts w:cstheme="minorHAnsi"/>
              </w:rPr>
            </w:pPr>
            <w:r w:rsidRPr="00833539">
              <w:rPr>
                <w:rFonts w:cstheme="minorHAnsi"/>
              </w:rPr>
              <w:t>DatAdvantage IDU Analytics (Engine) for Windows</w:t>
            </w:r>
          </w:p>
          <w:p w14:paraId="1D058BFE" w14:textId="77777777" w:rsidR="00AA440E" w:rsidRPr="00833539" w:rsidRDefault="00AA440E" w:rsidP="00AA440E">
            <w:pPr>
              <w:pStyle w:val="Odstavecseseznamem"/>
              <w:numPr>
                <w:ilvl w:val="0"/>
                <w:numId w:val="34"/>
              </w:numPr>
              <w:spacing w:before="60" w:after="60"/>
              <w:ind w:left="457"/>
              <w:rPr>
                <w:rFonts w:cstheme="minorHAnsi"/>
              </w:rPr>
            </w:pPr>
            <w:r w:rsidRPr="00833539">
              <w:rPr>
                <w:rFonts w:cstheme="minorHAnsi"/>
              </w:rPr>
              <w:t>DatAdvantage for Directory Services</w:t>
            </w:r>
          </w:p>
          <w:p w14:paraId="78D850AF" w14:textId="77777777" w:rsidR="00AA440E" w:rsidRPr="00833539" w:rsidRDefault="00AA440E" w:rsidP="00AA440E">
            <w:pPr>
              <w:pStyle w:val="Odstavecseseznamem"/>
              <w:numPr>
                <w:ilvl w:val="0"/>
                <w:numId w:val="34"/>
              </w:numPr>
              <w:spacing w:before="60" w:after="60"/>
              <w:ind w:left="457"/>
              <w:rPr>
                <w:rFonts w:cstheme="minorHAnsi"/>
              </w:rPr>
            </w:pPr>
            <w:r w:rsidRPr="00833539">
              <w:rPr>
                <w:rFonts w:cstheme="minorHAnsi"/>
              </w:rPr>
              <w:t>IDU Classification Framework</w:t>
            </w:r>
          </w:p>
          <w:p w14:paraId="1D9C395F" w14:textId="77777777" w:rsidR="00AA440E" w:rsidRPr="00833539" w:rsidRDefault="00AA440E" w:rsidP="00AA440E">
            <w:pPr>
              <w:pStyle w:val="Odstavecseseznamem"/>
              <w:numPr>
                <w:ilvl w:val="0"/>
                <w:numId w:val="34"/>
              </w:numPr>
              <w:spacing w:before="60" w:after="60"/>
              <w:ind w:left="457"/>
              <w:rPr>
                <w:rFonts w:cstheme="minorHAnsi"/>
              </w:rPr>
            </w:pPr>
            <w:r w:rsidRPr="00833539">
              <w:rPr>
                <w:rFonts w:cstheme="minorHAnsi"/>
              </w:rPr>
              <w:t>DatAdvantage Probe/Collector 50SL</w:t>
            </w:r>
          </w:p>
          <w:p w14:paraId="0D51A54A" w14:textId="77777777" w:rsidR="00AA440E" w:rsidRPr="00833539" w:rsidRDefault="00AA440E" w:rsidP="00AA440E">
            <w:pPr>
              <w:pStyle w:val="Odstavecseseznamem"/>
              <w:numPr>
                <w:ilvl w:val="0"/>
                <w:numId w:val="34"/>
              </w:numPr>
              <w:spacing w:before="60" w:after="60"/>
              <w:ind w:left="457"/>
              <w:rPr>
                <w:rFonts w:cstheme="minorHAnsi"/>
              </w:rPr>
            </w:pPr>
            <w:r w:rsidRPr="00833539">
              <w:rPr>
                <w:rFonts w:cstheme="minorHAnsi"/>
              </w:rPr>
              <w:t>DatAlert Suite</w:t>
            </w:r>
          </w:p>
          <w:p w14:paraId="103ECF11" w14:textId="77777777" w:rsidR="00AA440E" w:rsidRPr="00833539" w:rsidRDefault="00AA440E" w:rsidP="00AA440E">
            <w:pPr>
              <w:spacing w:before="60" w:after="60"/>
              <w:contextualSpacing/>
              <w:rPr>
                <w:rFonts w:cstheme="minorHAnsi"/>
              </w:rPr>
            </w:pPr>
            <w:r w:rsidRPr="00833539">
              <w:rPr>
                <w:rFonts w:cstheme="minorHAnsi"/>
              </w:rPr>
              <w:t>Včetně roční podpory řešení (Annual Softw. Sub. &amp; Supp.)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A8815" w14:textId="77777777" w:rsidR="00AA440E" w:rsidRPr="00833539" w:rsidRDefault="00AA440E" w:rsidP="00AA440E">
            <w:pPr>
              <w:spacing w:before="60" w:after="60"/>
              <w:contextualSpacing/>
              <w:jc w:val="center"/>
              <w:rPr>
                <w:snapToGrid w:val="0"/>
              </w:rPr>
            </w:pPr>
            <w:r w:rsidRPr="00833539">
              <w:rPr>
                <w:snapToGrid w:val="0"/>
              </w:rPr>
              <w:t>1350</w:t>
            </w:r>
          </w:p>
          <w:p w14:paraId="47635D5A" w14:textId="77777777" w:rsidR="00AA440E" w:rsidRPr="00833539" w:rsidRDefault="00AA440E" w:rsidP="00AA440E">
            <w:pPr>
              <w:spacing w:before="60" w:after="60"/>
              <w:contextualSpacing/>
              <w:jc w:val="center"/>
              <w:rPr>
                <w:snapToGrid w:val="0"/>
              </w:rPr>
            </w:pPr>
            <w:r w:rsidRPr="00833539">
              <w:rPr>
                <w:snapToGrid w:val="0"/>
              </w:rPr>
              <w:t>1350</w:t>
            </w:r>
          </w:p>
          <w:p w14:paraId="4A0129B9" w14:textId="77777777" w:rsidR="00AA440E" w:rsidRPr="00833539" w:rsidRDefault="00AA440E" w:rsidP="00AA440E">
            <w:pPr>
              <w:spacing w:before="60" w:after="60"/>
              <w:contextualSpacing/>
              <w:jc w:val="center"/>
              <w:rPr>
                <w:snapToGrid w:val="0"/>
              </w:rPr>
            </w:pPr>
            <w:r w:rsidRPr="00833539">
              <w:rPr>
                <w:snapToGrid w:val="0"/>
              </w:rPr>
              <w:t>1350</w:t>
            </w:r>
          </w:p>
          <w:p w14:paraId="29AA8ADB" w14:textId="77777777" w:rsidR="00AA440E" w:rsidRPr="00833539" w:rsidRDefault="00AA440E" w:rsidP="00AA440E">
            <w:pPr>
              <w:spacing w:before="60" w:after="60"/>
              <w:contextualSpacing/>
              <w:jc w:val="center"/>
              <w:rPr>
                <w:snapToGrid w:val="0"/>
              </w:rPr>
            </w:pPr>
            <w:r w:rsidRPr="00833539">
              <w:rPr>
                <w:snapToGrid w:val="0"/>
              </w:rPr>
              <w:t>1</w:t>
            </w:r>
          </w:p>
          <w:p w14:paraId="0E9DB593" w14:textId="77777777" w:rsidR="00AA440E" w:rsidRPr="00E9798A" w:rsidRDefault="00AA440E" w:rsidP="00AA440E">
            <w:pPr>
              <w:spacing w:before="60" w:after="60"/>
              <w:contextualSpacing/>
              <w:jc w:val="center"/>
              <w:rPr>
                <w:b/>
                <w:bCs/>
                <w:snapToGrid w:val="0"/>
              </w:rPr>
            </w:pPr>
            <w:r w:rsidRPr="00833539">
              <w:rPr>
                <w:snapToGrid w:val="0"/>
              </w:rPr>
              <w:t>1350</w:t>
            </w:r>
          </w:p>
          <w:p w14:paraId="534B7CDA" w14:textId="77777777" w:rsidR="00AA440E" w:rsidRPr="00D92643" w:rsidRDefault="00AA440E" w:rsidP="00AA440E">
            <w:pPr>
              <w:spacing w:before="60" w:after="60"/>
              <w:contextualSpacing/>
              <w:jc w:val="center"/>
              <w:rPr>
                <w:snapToGrid w:val="0"/>
              </w:rPr>
            </w:pPr>
          </w:p>
        </w:tc>
      </w:tr>
    </w:tbl>
    <w:p w14:paraId="62004E1C" w14:textId="77777777" w:rsidR="00AA440E" w:rsidRDefault="00AA440E" w:rsidP="00AA440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1134"/>
      </w:tblGrid>
      <w:tr w:rsidR="00AA440E" w:rsidRPr="00D92643" w14:paraId="5A96E82F" w14:textId="77777777" w:rsidTr="00AA440E">
        <w:trPr>
          <w:trHeight w:val="20"/>
        </w:trPr>
        <w:tc>
          <w:tcPr>
            <w:tcW w:w="9067" w:type="dxa"/>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40C181A2" w14:textId="77777777" w:rsidR="00AA440E" w:rsidRPr="00AA440E" w:rsidRDefault="00AA440E" w:rsidP="00AA440E">
            <w:pPr>
              <w:keepNext/>
              <w:keepLines/>
              <w:spacing w:before="60" w:after="60"/>
              <w:rPr>
                <w:rFonts w:cstheme="minorHAnsi"/>
                <w:b/>
                <w:bCs/>
                <w:color w:val="FFFFFF" w:themeColor="background1"/>
                <w:highlight w:val="yellow"/>
              </w:rPr>
            </w:pPr>
            <w:r w:rsidRPr="00AA440E">
              <w:rPr>
                <w:b/>
                <w:bCs/>
                <w:color w:val="FFFFFF" w:themeColor="background1"/>
              </w:rPr>
              <w:t>Řešením EgoSecure v rozsahu</w:t>
            </w:r>
          </w:p>
        </w:tc>
      </w:tr>
      <w:tr w:rsidR="00AA440E" w:rsidRPr="00D92643" w14:paraId="43A78DDD" w14:textId="77777777" w:rsidTr="00AA440E">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6A564616" w14:textId="77777777" w:rsidR="00AA440E" w:rsidRPr="00AA440E" w:rsidRDefault="00AA440E" w:rsidP="00AA440E">
            <w:pPr>
              <w:keepNext/>
              <w:keepLines/>
              <w:spacing w:before="60" w:after="60"/>
              <w:rPr>
                <w:rFonts w:cstheme="minorHAnsi"/>
                <w:b/>
                <w:bCs/>
                <w:color w:val="FFFFFF" w:themeColor="background1"/>
              </w:rPr>
            </w:pPr>
            <w:r w:rsidRPr="00AA440E">
              <w:rPr>
                <w:rFonts w:cstheme="minorHAnsi"/>
                <w:b/>
                <w:bCs/>
                <w:color w:val="FFFFFF" w:themeColor="background1"/>
              </w:rPr>
              <w:t>Položka</w:t>
            </w:r>
          </w:p>
        </w:tc>
        <w:tc>
          <w:tcPr>
            <w:tcW w:w="1134"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ACBB33B" w14:textId="77777777" w:rsidR="00AA440E" w:rsidRPr="00AA440E" w:rsidRDefault="00AA440E" w:rsidP="00AA440E">
            <w:pPr>
              <w:keepNext/>
              <w:keepLines/>
              <w:spacing w:before="60" w:after="60"/>
              <w:jc w:val="center"/>
              <w:rPr>
                <w:rFonts w:cstheme="minorHAnsi"/>
                <w:b/>
                <w:bCs/>
                <w:color w:val="FFFFFF" w:themeColor="background1"/>
              </w:rPr>
            </w:pPr>
            <w:r w:rsidRPr="00AA440E">
              <w:rPr>
                <w:rFonts w:cstheme="minorHAnsi"/>
                <w:b/>
                <w:bCs/>
                <w:color w:val="FFFFFF" w:themeColor="background1"/>
              </w:rPr>
              <w:t>Množství</w:t>
            </w:r>
          </w:p>
        </w:tc>
      </w:tr>
      <w:tr w:rsidR="00AA440E" w:rsidRPr="00D92643" w14:paraId="6B89BEFE" w14:textId="77777777" w:rsidTr="00403BC3">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A304E" w14:textId="77777777" w:rsidR="00AA440E" w:rsidRPr="000E385E" w:rsidRDefault="00AA440E" w:rsidP="00AA440E">
            <w:pPr>
              <w:pStyle w:val="Odstavecseseznamem"/>
              <w:numPr>
                <w:ilvl w:val="0"/>
                <w:numId w:val="34"/>
              </w:numPr>
              <w:spacing w:before="60" w:after="60"/>
              <w:ind w:left="457"/>
              <w:rPr>
                <w:rFonts w:cstheme="minorHAnsi"/>
              </w:rPr>
            </w:pPr>
            <w:r w:rsidRPr="00E9798A">
              <w:rPr>
                <w:rFonts w:cstheme="minorHAnsi"/>
              </w:rPr>
              <w:t>EgoSecure ENTERPRISE (PROTECTION &amp; ANALYSE)</w:t>
            </w:r>
          </w:p>
          <w:p w14:paraId="521BCBB8" w14:textId="77777777" w:rsidR="00AA440E" w:rsidRPr="000E385E" w:rsidRDefault="00AA440E" w:rsidP="00AA440E">
            <w:pPr>
              <w:spacing w:before="60" w:after="60"/>
              <w:contextualSpacing/>
              <w:rPr>
                <w:rFonts w:cstheme="minorHAnsi"/>
              </w:rPr>
            </w:pPr>
            <w:r w:rsidRPr="000E385E">
              <w:rPr>
                <w:rFonts w:cstheme="minorHAnsi"/>
              </w:rPr>
              <w:lastRenderedPageBreak/>
              <w:t>Včetně roční podpory řešení (Annual Softw. Sub. &amp; Supp.)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33234" w14:textId="77777777" w:rsidR="00AA440E" w:rsidRPr="00D92643" w:rsidRDefault="00AA440E" w:rsidP="00AA440E">
            <w:pPr>
              <w:spacing w:before="60" w:after="60"/>
              <w:contextualSpacing/>
              <w:jc w:val="center"/>
              <w:rPr>
                <w:snapToGrid w:val="0"/>
              </w:rPr>
            </w:pPr>
            <w:r w:rsidRPr="000E385E">
              <w:rPr>
                <w:snapToGrid w:val="0"/>
              </w:rPr>
              <w:lastRenderedPageBreak/>
              <w:t>1350</w:t>
            </w:r>
          </w:p>
        </w:tc>
      </w:tr>
    </w:tbl>
    <w:p w14:paraId="1E7108C4" w14:textId="77777777" w:rsidR="00AA440E" w:rsidRPr="00C90C07" w:rsidRDefault="00AA440E" w:rsidP="00AA440E">
      <w:pPr>
        <w:jc w:val="both"/>
      </w:pPr>
    </w:p>
    <w:p w14:paraId="6A85CC81" w14:textId="248D7A67" w:rsidR="000B5B35" w:rsidRPr="00F15A8C" w:rsidRDefault="000B5B35" w:rsidP="00F15A8C">
      <w:pPr>
        <w:keepNext/>
        <w:keepLines/>
        <w:pageBreakBefore/>
        <w:jc w:val="center"/>
        <w:rPr>
          <w:b/>
          <w:sz w:val="32"/>
          <w:szCs w:val="32"/>
        </w:rPr>
      </w:pPr>
      <w:r w:rsidRPr="00F15A8C">
        <w:rPr>
          <w:b/>
          <w:sz w:val="32"/>
          <w:szCs w:val="32"/>
        </w:rPr>
        <w:lastRenderedPageBreak/>
        <w:t xml:space="preserve">Příloha č. </w:t>
      </w:r>
      <w:r w:rsidR="00AD6B61">
        <w:rPr>
          <w:b/>
          <w:sz w:val="32"/>
          <w:szCs w:val="32"/>
        </w:rPr>
        <w:t>2</w:t>
      </w:r>
    </w:p>
    <w:p w14:paraId="2A036202" w14:textId="5DF85B7B" w:rsidR="000B5B35" w:rsidRPr="00BC6531" w:rsidRDefault="000B5B35" w:rsidP="000B5B35">
      <w:pPr>
        <w:jc w:val="center"/>
        <w:rPr>
          <w:b/>
        </w:rPr>
      </w:pPr>
      <w:r>
        <w:rPr>
          <w:b/>
        </w:rPr>
        <w:t>SLA</w:t>
      </w:r>
    </w:p>
    <w:p w14:paraId="7F89FC26" w14:textId="77777777" w:rsidR="000B5B35" w:rsidRPr="000B5B35" w:rsidRDefault="000B5B35" w:rsidP="000B5B35">
      <w:pPr>
        <w:pStyle w:val="RLlneksmlouvy"/>
        <w:numPr>
          <w:ilvl w:val="0"/>
          <w:numId w:val="16"/>
        </w:numPr>
        <w:rPr>
          <w:rFonts w:asciiTheme="minorHAnsi" w:hAnsiTheme="minorHAnsi" w:cstheme="minorHAnsi"/>
          <w:sz w:val="22"/>
          <w:szCs w:val="22"/>
        </w:rPr>
      </w:pPr>
      <w:r w:rsidRPr="000B5B35">
        <w:rPr>
          <w:rFonts w:asciiTheme="minorHAnsi" w:hAnsiTheme="minorHAnsi" w:cstheme="minorHAnsi"/>
          <w:sz w:val="22"/>
          <w:szCs w:val="22"/>
        </w:rPr>
        <w:t>DEFINICE POJMŮ</w:t>
      </w:r>
    </w:p>
    <w:tbl>
      <w:tblPr>
        <w:tblW w:w="918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595"/>
        <w:gridCol w:w="6589"/>
      </w:tblGrid>
      <w:tr w:rsidR="000B5B35" w:rsidRPr="000B5B35" w14:paraId="647FC4F3" w14:textId="77777777" w:rsidTr="0068553E">
        <w:trPr>
          <w:cantSplit/>
          <w:trHeight w:val="522"/>
          <w:tblHeader/>
          <w:jc w:val="center"/>
        </w:trPr>
        <w:tc>
          <w:tcPr>
            <w:tcW w:w="2595" w:type="dxa"/>
            <w:tcBorders>
              <w:right w:val="single" w:sz="6" w:space="0" w:color="FFFFFF"/>
            </w:tcBorders>
            <w:shd w:val="clear" w:color="auto" w:fill="0070C0"/>
            <w:noWrap/>
            <w:vAlign w:val="bottom"/>
          </w:tcPr>
          <w:p w14:paraId="6B9B3982" w14:textId="77777777" w:rsidR="000B5B35" w:rsidRPr="000B5B35" w:rsidRDefault="000B5B35" w:rsidP="0068553E">
            <w:pPr>
              <w:pStyle w:val="RLlneksmlouvy"/>
              <w:keepNext w:val="0"/>
              <w:keepLines/>
              <w:widowControl w:val="0"/>
              <w:numPr>
                <w:ilvl w:val="0"/>
                <w:numId w:val="0"/>
              </w:numPr>
              <w:suppressAutoHyphens w:val="0"/>
              <w:spacing w:before="120"/>
              <w:jc w:val="left"/>
              <w:outlineLvl w:val="9"/>
              <w:rPr>
                <w:rFonts w:asciiTheme="minorHAnsi" w:hAnsiTheme="minorHAnsi" w:cstheme="minorHAnsi"/>
                <w:color w:val="FFFFFF" w:themeColor="background1"/>
                <w:sz w:val="22"/>
                <w:szCs w:val="22"/>
              </w:rPr>
            </w:pPr>
            <w:r w:rsidRPr="000B5B35">
              <w:rPr>
                <w:rFonts w:asciiTheme="minorHAnsi" w:hAnsiTheme="minorHAnsi" w:cstheme="minorHAnsi"/>
                <w:color w:val="FFFFFF" w:themeColor="background1"/>
                <w:sz w:val="22"/>
                <w:szCs w:val="22"/>
              </w:rPr>
              <w:t>Pojem</w:t>
            </w:r>
          </w:p>
        </w:tc>
        <w:tc>
          <w:tcPr>
            <w:tcW w:w="6589" w:type="dxa"/>
            <w:tcBorders>
              <w:left w:val="single" w:sz="6" w:space="0" w:color="FFFFFF"/>
            </w:tcBorders>
            <w:shd w:val="clear" w:color="auto" w:fill="0070C0"/>
            <w:vAlign w:val="bottom"/>
          </w:tcPr>
          <w:p w14:paraId="3CFA2C3C" w14:textId="77777777" w:rsidR="000B5B35" w:rsidRPr="000B5B35" w:rsidRDefault="000B5B35" w:rsidP="0068553E">
            <w:pPr>
              <w:keepLines/>
              <w:widowControl w:val="0"/>
              <w:spacing w:before="120"/>
              <w:rPr>
                <w:rFonts w:cstheme="minorHAnsi"/>
                <w:b/>
                <w:color w:val="FFFFFF" w:themeColor="background1"/>
              </w:rPr>
            </w:pPr>
            <w:r w:rsidRPr="000B5B35">
              <w:rPr>
                <w:rFonts w:cstheme="minorHAnsi"/>
                <w:b/>
                <w:color w:val="FFFFFF" w:themeColor="background1"/>
              </w:rPr>
              <w:t>Definice</w:t>
            </w:r>
          </w:p>
        </w:tc>
      </w:tr>
      <w:tr w:rsidR="000B5B35" w:rsidRPr="000B5B35" w14:paraId="36EF4E0B" w14:textId="77777777" w:rsidTr="0068553E">
        <w:trPr>
          <w:cantSplit/>
          <w:trHeight w:val="645"/>
          <w:jc w:val="center"/>
        </w:trPr>
        <w:tc>
          <w:tcPr>
            <w:tcW w:w="2595" w:type="dxa"/>
          </w:tcPr>
          <w:p w14:paraId="14B37F3D" w14:textId="77777777" w:rsidR="000B5B35" w:rsidRPr="000B5B35" w:rsidRDefault="000B5B35" w:rsidP="0068553E">
            <w:pPr>
              <w:spacing w:before="60" w:after="60"/>
              <w:rPr>
                <w:rFonts w:cstheme="minorHAnsi"/>
                <w:b/>
              </w:rPr>
            </w:pPr>
            <w:r w:rsidRPr="000B5B35">
              <w:rPr>
                <w:rFonts w:cstheme="minorHAnsi"/>
                <w:b/>
              </w:rPr>
              <w:t>Provozní podpora</w:t>
            </w:r>
          </w:p>
        </w:tc>
        <w:tc>
          <w:tcPr>
            <w:tcW w:w="6589" w:type="dxa"/>
          </w:tcPr>
          <w:p w14:paraId="4524FC49" w14:textId="34466670" w:rsidR="000B5B35" w:rsidRPr="00095EC2" w:rsidRDefault="000B5B35" w:rsidP="00F27F07">
            <w:pPr>
              <w:pStyle w:val="Zkladntext"/>
              <w:spacing w:before="60" w:after="60"/>
              <w:jc w:val="both"/>
              <w:rPr>
                <w:rFonts w:asciiTheme="minorHAnsi" w:hAnsiTheme="minorHAnsi" w:cstheme="minorHAnsi"/>
                <w:sz w:val="22"/>
                <w:szCs w:val="22"/>
              </w:rPr>
            </w:pPr>
            <w:r w:rsidRPr="00095EC2">
              <w:rPr>
                <w:rFonts w:asciiTheme="minorHAnsi" w:hAnsiTheme="minorHAnsi" w:cstheme="minorHAnsi"/>
                <w:sz w:val="22"/>
                <w:szCs w:val="22"/>
              </w:rPr>
              <w:t xml:space="preserve">Činnosti prováděné v rámci </w:t>
            </w:r>
            <w:r w:rsidR="00F27F07" w:rsidRPr="00095EC2">
              <w:rPr>
                <w:rFonts w:asciiTheme="minorHAnsi" w:hAnsiTheme="minorHAnsi" w:cstheme="minorHAnsi"/>
                <w:sz w:val="22"/>
                <w:szCs w:val="22"/>
              </w:rPr>
              <w:t xml:space="preserve">služeb </w:t>
            </w:r>
            <w:r w:rsidRPr="00095EC2">
              <w:rPr>
                <w:rFonts w:asciiTheme="minorHAnsi" w:hAnsiTheme="minorHAnsi" w:cstheme="minorHAnsi"/>
                <w:sz w:val="22"/>
                <w:szCs w:val="22"/>
              </w:rPr>
              <w:t xml:space="preserve">provozní podpory řešení ve smyslu </w:t>
            </w:r>
            <w:r w:rsidR="00403BC3" w:rsidRPr="00095EC2">
              <w:rPr>
                <w:rFonts w:asciiTheme="minorHAnsi" w:hAnsiTheme="minorHAnsi" w:cstheme="minorHAnsi"/>
                <w:sz w:val="22"/>
                <w:szCs w:val="22"/>
              </w:rPr>
              <w:t>této</w:t>
            </w:r>
            <w:r w:rsidRPr="00095EC2">
              <w:rPr>
                <w:rFonts w:asciiTheme="minorHAnsi" w:hAnsiTheme="minorHAnsi" w:cstheme="minorHAnsi"/>
                <w:sz w:val="22"/>
                <w:szCs w:val="22"/>
              </w:rPr>
              <w:t xml:space="preserve"> Smlouvy, které spočívají v poskytování komplexní provozní podpory </w:t>
            </w:r>
            <w:r w:rsidRPr="00095EC2">
              <w:rPr>
                <w:rFonts w:asciiTheme="minorHAnsi" w:hAnsiTheme="minorHAnsi" w:cstheme="minorHAnsi"/>
                <w:iCs/>
                <w:sz w:val="22"/>
                <w:szCs w:val="22"/>
              </w:rPr>
              <w:t>prostředí pro provoz OIS SVS</w:t>
            </w:r>
            <w:r w:rsidR="00095EC2" w:rsidRPr="00095EC2">
              <w:rPr>
                <w:rFonts w:asciiTheme="minorHAnsi" w:hAnsiTheme="minorHAnsi" w:cstheme="minorHAnsi"/>
                <w:iCs/>
                <w:sz w:val="22"/>
                <w:szCs w:val="22"/>
              </w:rPr>
              <w:t>, které je předmětem poskytování služeb provozní podpory dle této smlouvy</w:t>
            </w:r>
            <w:r w:rsidRPr="00095EC2">
              <w:rPr>
                <w:rFonts w:asciiTheme="minorHAnsi" w:hAnsiTheme="minorHAnsi" w:cstheme="minorHAnsi"/>
                <w:sz w:val="22"/>
                <w:szCs w:val="22"/>
              </w:rPr>
              <w:t xml:space="preserve"> (dále také jen „</w:t>
            </w:r>
            <w:r w:rsidRPr="00095EC2">
              <w:rPr>
                <w:rFonts w:asciiTheme="minorHAnsi" w:hAnsiTheme="minorHAnsi" w:cstheme="minorHAnsi"/>
                <w:b/>
                <w:sz w:val="22"/>
                <w:szCs w:val="22"/>
              </w:rPr>
              <w:t>Prostředí</w:t>
            </w:r>
            <w:r w:rsidRPr="00095EC2">
              <w:rPr>
                <w:rFonts w:asciiTheme="minorHAnsi" w:hAnsiTheme="minorHAnsi" w:cstheme="minorHAnsi"/>
                <w:sz w:val="22"/>
                <w:szCs w:val="22"/>
              </w:rPr>
              <w:t>“).</w:t>
            </w:r>
          </w:p>
        </w:tc>
      </w:tr>
      <w:tr w:rsidR="000B5B35" w:rsidRPr="000B5B35" w14:paraId="740F04E3" w14:textId="77777777" w:rsidTr="0068553E">
        <w:trPr>
          <w:cantSplit/>
          <w:trHeight w:val="645"/>
          <w:jc w:val="center"/>
        </w:trPr>
        <w:tc>
          <w:tcPr>
            <w:tcW w:w="2595" w:type="dxa"/>
          </w:tcPr>
          <w:p w14:paraId="1591C774" w14:textId="77777777" w:rsidR="000B5B35" w:rsidRPr="000B5B35" w:rsidRDefault="000B5B35" w:rsidP="0068553E">
            <w:pPr>
              <w:spacing w:before="60" w:after="60"/>
              <w:rPr>
                <w:rFonts w:cstheme="minorHAnsi"/>
                <w:b/>
              </w:rPr>
            </w:pPr>
            <w:r w:rsidRPr="000B5B35">
              <w:rPr>
                <w:rFonts w:cstheme="minorHAnsi"/>
                <w:b/>
              </w:rPr>
              <w:t>Parametr</w:t>
            </w:r>
          </w:p>
        </w:tc>
        <w:tc>
          <w:tcPr>
            <w:tcW w:w="6589" w:type="dxa"/>
          </w:tcPr>
          <w:p w14:paraId="149D5D3F" w14:textId="2467D563" w:rsidR="000B5B35" w:rsidRPr="000B5B35" w:rsidRDefault="000B5B35" w:rsidP="00F27F07">
            <w:pPr>
              <w:pStyle w:val="Zkladntext"/>
              <w:spacing w:before="60" w:after="60"/>
              <w:jc w:val="both"/>
              <w:rPr>
                <w:rFonts w:asciiTheme="minorHAnsi" w:hAnsiTheme="minorHAnsi" w:cstheme="minorHAnsi"/>
                <w:sz w:val="22"/>
                <w:szCs w:val="22"/>
              </w:rPr>
            </w:pPr>
            <w:r w:rsidRPr="000B5B35">
              <w:rPr>
                <w:rFonts w:asciiTheme="minorHAnsi" w:hAnsiTheme="minorHAnsi" w:cstheme="minorHAnsi"/>
                <w:sz w:val="22"/>
                <w:szCs w:val="22"/>
              </w:rPr>
              <w:t xml:space="preserve">Vlastnost Provozní podpory „Prostředí“, která je předmětem vyhodnocování a případně uplatnění smluvní pokuty ze strany </w:t>
            </w:r>
            <w:r>
              <w:rPr>
                <w:rFonts w:asciiTheme="minorHAnsi" w:hAnsiTheme="minorHAnsi" w:cstheme="minorHAnsi"/>
                <w:sz w:val="22"/>
                <w:szCs w:val="22"/>
              </w:rPr>
              <w:t>Odběratel</w:t>
            </w:r>
            <w:r w:rsidRPr="000B5B35">
              <w:rPr>
                <w:rFonts w:asciiTheme="minorHAnsi" w:hAnsiTheme="minorHAnsi" w:cstheme="minorHAnsi"/>
                <w:sz w:val="22"/>
                <w:szCs w:val="22"/>
              </w:rPr>
              <w:t>e.</w:t>
            </w:r>
          </w:p>
        </w:tc>
      </w:tr>
      <w:tr w:rsidR="000B5B35" w:rsidRPr="000B5B35" w14:paraId="4F29E629" w14:textId="77777777" w:rsidTr="0068553E">
        <w:trPr>
          <w:cantSplit/>
          <w:trHeight w:val="330"/>
          <w:jc w:val="center"/>
        </w:trPr>
        <w:tc>
          <w:tcPr>
            <w:tcW w:w="2595" w:type="dxa"/>
          </w:tcPr>
          <w:p w14:paraId="7F3B71D8" w14:textId="77777777" w:rsidR="000B5B35" w:rsidRPr="000B5B35" w:rsidRDefault="000B5B35" w:rsidP="0068553E">
            <w:pPr>
              <w:spacing w:before="60" w:after="60"/>
              <w:rPr>
                <w:rFonts w:cstheme="minorHAnsi"/>
                <w:b/>
              </w:rPr>
            </w:pPr>
            <w:r w:rsidRPr="000B5B35">
              <w:rPr>
                <w:rFonts w:cstheme="minorHAnsi"/>
                <w:b/>
              </w:rPr>
              <w:t>Požadavek</w:t>
            </w:r>
          </w:p>
        </w:tc>
        <w:tc>
          <w:tcPr>
            <w:tcW w:w="6589" w:type="dxa"/>
          </w:tcPr>
          <w:p w14:paraId="268B7590" w14:textId="34FF0E6B" w:rsidR="000B5B35" w:rsidRPr="000B5B35" w:rsidRDefault="000B5B35" w:rsidP="00F27F07">
            <w:pPr>
              <w:pStyle w:val="Zkladntext"/>
              <w:spacing w:before="60" w:after="60"/>
              <w:jc w:val="both"/>
              <w:rPr>
                <w:rFonts w:asciiTheme="minorHAnsi" w:hAnsiTheme="minorHAnsi" w:cstheme="minorHAnsi"/>
                <w:sz w:val="22"/>
                <w:szCs w:val="22"/>
              </w:rPr>
            </w:pPr>
            <w:r w:rsidRPr="000B5B35">
              <w:rPr>
                <w:rFonts w:asciiTheme="minorHAnsi" w:hAnsiTheme="minorHAnsi" w:cstheme="minorHAnsi"/>
                <w:sz w:val="22"/>
                <w:szCs w:val="22"/>
              </w:rPr>
              <w:t xml:space="preserve">Jakýkoliv požadavek </w:t>
            </w:r>
            <w:r>
              <w:rPr>
                <w:rFonts w:asciiTheme="minorHAnsi" w:hAnsiTheme="minorHAnsi" w:cstheme="minorHAnsi"/>
                <w:sz w:val="22"/>
                <w:szCs w:val="22"/>
              </w:rPr>
              <w:t>Odběratel</w:t>
            </w:r>
            <w:r w:rsidRPr="000B5B35">
              <w:rPr>
                <w:rFonts w:asciiTheme="minorHAnsi" w:hAnsiTheme="minorHAnsi" w:cstheme="minorHAnsi"/>
                <w:sz w:val="22"/>
                <w:szCs w:val="22"/>
              </w:rPr>
              <w:t>e, týkající se poskytnutí provozní podpory „Prostředí“.</w:t>
            </w:r>
          </w:p>
        </w:tc>
      </w:tr>
      <w:tr w:rsidR="000B5B35" w:rsidRPr="000B5B35" w14:paraId="0A34C709" w14:textId="77777777" w:rsidTr="0068553E">
        <w:trPr>
          <w:cantSplit/>
          <w:trHeight w:val="330"/>
          <w:jc w:val="center"/>
        </w:trPr>
        <w:tc>
          <w:tcPr>
            <w:tcW w:w="2595" w:type="dxa"/>
          </w:tcPr>
          <w:p w14:paraId="156F8C5D" w14:textId="0614E499" w:rsidR="000B5B35" w:rsidRPr="000B5B35" w:rsidRDefault="002354EE" w:rsidP="0068553E">
            <w:pPr>
              <w:spacing w:before="60" w:after="60"/>
              <w:rPr>
                <w:rFonts w:cstheme="minorHAnsi"/>
                <w:b/>
              </w:rPr>
            </w:pPr>
            <w:r>
              <w:rPr>
                <w:rFonts w:cstheme="minorHAnsi"/>
                <w:b/>
              </w:rPr>
              <w:t>Vad</w:t>
            </w:r>
            <w:r w:rsidR="000B5B35" w:rsidRPr="000B5B35">
              <w:rPr>
                <w:rFonts w:cstheme="minorHAnsi"/>
                <w:b/>
              </w:rPr>
              <w:t>a</w:t>
            </w:r>
          </w:p>
        </w:tc>
        <w:tc>
          <w:tcPr>
            <w:tcW w:w="6589" w:type="dxa"/>
          </w:tcPr>
          <w:p w14:paraId="73687A9D" w14:textId="1DBBDEE3" w:rsidR="000B5B35" w:rsidRPr="000B5B35" w:rsidRDefault="002354EE" w:rsidP="00F27F07">
            <w:pPr>
              <w:pStyle w:val="Zkladntext"/>
              <w:spacing w:before="60" w:after="60"/>
              <w:jc w:val="both"/>
              <w:rPr>
                <w:rFonts w:asciiTheme="minorHAnsi" w:hAnsiTheme="minorHAnsi" w:cstheme="minorHAnsi"/>
                <w:sz w:val="22"/>
                <w:szCs w:val="22"/>
              </w:rPr>
            </w:pPr>
            <w:r>
              <w:rPr>
                <w:rFonts w:asciiTheme="minorHAnsi" w:hAnsiTheme="minorHAnsi" w:cstheme="minorHAnsi"/>
                <w:sz w:val="22"/>
                <w:szCs w:val="22"/>
              </w:rPr>
              <w:t>Vad</w:t>
            </w:r>
            <w:r w:rsidR="000B5B35" w:rsidRPr="000B5B35">
              <w:rPr>
                <w:rFonts w:asciiTheme="minorHAnsi" w:hAnsiTheme="minorHAnsi" w:cstheme="minorHAnsi"/>
                <w:sz w:val="22"/>
                <w:szCs w:val="22"/>
              </w:rPr>
              <w:t xml:space="preserve">ou se rozumí rozpor mezi skutečnými funkčními vlastnostmi „Prostředí“ a funkčními vlastnostmi, které jsou stanoveny v provozní či uživatelské dokumentaci „Prostředí“ a/nebo ve specifikaci plnění uvedené ve Smlouvě a jejích přílohách. </w:t>
            </w:r>
            <w:r>
              <w:rPr>
                <w:rFonts w:asciiTheme="minorHAnsi" w:hAnsiTheme="minorHAnsi" w:cstheme="minorHAnsi"/>
                <w:sz w:val="22"/>
                <w:szCs w:val="22"/>
              </w:rPr>
              <w:t>Vad</w:t>
            </w:r>
            <w:r w:rsidR="000B5B35" w:rsidRPr="000B5B35">
              <w:rPr>
                <w:rFonts w:asciiTheme="minorHAnsi" w:hAnsiTheme="minorHAnsi" w:cstheme="minorHAnsi"/>
                <w:sz w:val="22"/>
                <w:szCs w:val="22"/>
              </w:rPr>
              <w:t>y se dělí dle závažnosti na kategorie A, B a C.</w:t>
            </w:r>
          </w:p>
        </w:tc>
      </w:tr>
      <w:tr w:rsidR="000B5B35" w:rsidRPr="000B5B35" w14:paraId="1AC40086" w14:textId="77777777" w:rsidTr="0068553E">
        <w:trPr>
          <w:cantSplit/>
          <w:trHeight w:val="330"/>
          <w:jc w:val="center"/>
        </w:trPr>
        <w:tc>
          <w:tcPr>
            <w:tcW w:w="2595" w:type="dxa"/>
          </w:tcPr>
          <w:p w14:paraId="25C44A43" w14:textId="77777777" w:rsidR="000B5B35" w:rsidRPr="000B5B35" w:rsidRDefault="000B5B35" w:rsidP="0068553E">
            <w:pPr>
              <w:spacing w:before="60" w:after="60"/>
              <w:rPr>
                <w:rFonts w:cstheme="minorHAnsi"/>
                <w:b/>
              </w:rPr>
            </w:pPr>
            <w:r w:rsidRPr="000B5B35">
              <w:rPr>
                <w:rFonts w:cstheme="minorHAnsi"/>
                <w:b/>
              </w:rPr>
              <w:t>Helpdesk</w:t>
            </w:r>
          </w:p>
        </w:tc>
        <w:tc>
          <w:tcPr>
            <w:tcW w:w="6589" w:type="dxa"/>
          </w:tcPr>
          <w:p w14:paraId="7661A356" w14:textId="1A7F47A5" w:rsidR="000B5B35" w:rsidRPr="000B5B35" w:rsidRDefault="000B5B35" w:rsidP="00F27F07">
            <w:pPr>
              <w:spacing w:before="60" w:after="60"/>
              <w:jc w:val="both"/>
              <w:rPr>
                <w:rFonts w:cstheme="minorHAnsi"/>
              </w:rPr>
            </w:pPr>
            <w:r w:rsidRPr="000B5B35">
              <w:rPr>
                <w:rFonts w:cstheme="minorHAnsi"/>
              </w:rPr>
              <w:t xml:space="preserve">Informační systém Dodavatele, který slouží k hlášení Požadavků </w:t>
            </w:r>
            <w:r>
              <w:rPr>
                <w:rFonts w:cstheme="minorHAnsi"/>
              </w:rPr>
              <w:t>Odběratel</w:t>
            </w:r>
            <w:r w:rsidRPr="000B5B35">
              <w:rPr>
                <w:rFonts w:cstheme="minorHAnsi"/>
              </w:rPr>
              <w:t>em.</w:t>
            </w:r>
          </w:p>
        </w:tc>
      </w:tr>
      <w:tr w:rsidR="000B5B35" w:rsidRPr="000B5B35" w14:paraId="2DC2D390" w14:textId="77777777" w:rsidTr="0068553E">
        <w:trPr>
          <w:cantSplit/>
          <w:trHeight w:val="330"/>
          <w:jc w:val="center"/>
        </w:trPr>
        <w:tc>
          <w:tcPr>
            <w:tcW w:w="2595" w:type="dxa"/>
          </w:tcPr>
          <w:p w14:paraId="6C54C5E8" w14:textId="1FA7E762" w:rsidR="00095EC2" w:rsidRPr="000B5B35" w:rsidRDefault="003A3512" w:rsidP="0068553E">
            <w:pPr>
              <w:spacing w:before="60" w:after="60"/>
              <w:rPr>
                <w:rFonts w:cstheme="minorHAnsi"/>
                <w:b/>
              </w:rPr>
            </w:pPr>
            <w:r>
              <w:rPr>
                <w:rFonts w:cstheme="minorHAnsi"/>
                <w:b/>
              </w:rPr>
              <w:t>Incident</w:t>
            </w:r>
          </w:p>
        </w:tc>
        <w:tc>
          <w:tcPr>
            <w:tcW w:w="6589" w:type="dxa"/>
          </w:tcPr>
          <w:p w14:paraId="0B393C16" w14:textId="18FCA9BE" w:rsidR="000B5B35" w:rsidRPr="000B5B35" w:rsidRDefault="000B5B35" w:rsidP="00F27F07">
            <w:pPr>
              <w:spacing w:before="60" w:after="60"/>
              <w:jc w:val="both"/>
              <w:rPr>
                <w:rFonts w:cstheme="minorHAnsi"/>
              </w:rPr>
            </w:pPr>
            <w:r w:rsidRPr="000B5B35">
              <w:rPr>
                <w:rFonts w:cstheme="minorHAnsi"/>
              </w:rPr>
              <w:t xml:space="preserve">Záznam v Helpdesku popisující Požadavek nebo </w:t>
            </w:r>
            <w:r w:rsidR="002354EE">
              <w:rPr>
                <w:rFonts w:cstheme="minorHAnsi"/>
              </w:rPr>
              <w:t>Vad</w:t>
            </w:r>
            <w:r w:rsidRPr="000B5B35">
              <w:rPr>
                <w:rFonts w:cstheme="minorHAnsi"/>
              </w:rPr>
              <w:t>u a jejich případné řešení.</w:t>
            </w:r>
          </w:p>
        </w:tc>
      </w:tr>
      <w:tr w:rsidR="000B5B35" w:rsidRPr="000B5B35" w14:paraId="13148F85" w14:textId="77777777" w:rsidTr="0068553E">
        <w:trPr>
          <w:cantSplit/>
          <w:trHeight w:val="330"/>
          <w:jc w:val="center"/>
        </w:trPr>
        <w:tc>
          <w:tcPr>
            <w:tcW w:w="2595" w:type="dxa"/>
          </w:tcPr>
          <w:p w14:paraId="263AFE4D" w14:textId="77777777" w:rsidR="000B5B35" w:rsidRPr="000B5B35" w:rsidRDefault="000B5B35" w:rsidP="0068553E">
            <w:pPr>
              <w:spacing w:before="60" w:after="60"/>
              <w:rPr>
                <w:rFonts w:cstheme="minorHAnsi"/>
              </w:rPr>
            </w:pPr>
            <w:r w:rsidRPr="000B5B35">
              <w:rPr>
                <w:rFonts w:cstheme="minorHAnsi"/>
                <w:b/>
              </w:rPr>
              <w:t>Doba odezvy</w:t>
            </w:r>
            <w:r w:rsidRPr="000B5B35">
              <w:rPr>
                <w:rFonts w:cstheme="minorHAnsi"/>
              </w:rPr>
              <w:br/>
              <w:t>(v jednotkách času)</w:t>
            </w:r>
          </w:p>
          <w:p w14:paraId="403A9249" w14:textId="77777777" w:rsidR="000B5B35" w:rsidRPr="000B5B35" w:rsidRDefault="000B5B35" w:rsidP="0068553E">
            <w:pPr>
              <w:spacing w:before="60" w:after="60"/>
              <w:rPr>
                <w:rFonts w:cstheme="minorHAnsi"/>
              </w:rPr>
            </w:pPr>
          </w:p>
        </w:tc>
        <w:tc>
          <w:tcPr>
            <w:tcW w:w="6589" w:type="dxa"/>
          </w:tcPr>
          <w:p w14:paraId="220ACAD8" w14:textId="7BCE87B1" w:rsidR="000B5B35" w:rsidRPr="000B5B35" w:rsidRDefault="000B5B35" w:rsidP="00F27F07">
            <w:pPr>
              <w:pStyle w:val="Zkladntext"/>
              <w:spacing w:before="60" w:after="60"/>
              <w:jc w:val="both"/>
              <w:rPr>
                <w:rFonts w:asciiTheme="minorHAnsi" w:hAnsiTheme="minorHAnsi" w:cstheme="minorHAnsi"/>
                <w:sz w:val="22"/>
                <w:szCs w:val="22"/>
              </w:rPr>
            </w:pPr>
            <w:r w:rsidRPr="000B5B35">
              <w:rPr>
                <w:rFonts w:asciiTheme="minorHAnsi" w:hAnsiTheme="minorHAnsi" w:cstheme="minorHAnsi"/>
                <w:sz w:val="22"/>
                <w:szCs w:val="22"/>
              </w:rPr>
              <w:t xml:space="preserve">Časové období v rámci Zaručené provozní doby, které uplyne od okamžiku, kdy </w:t>
            </w:r>
            <w:r>
              <w:rPr>
                <w:rFonts w:asciiTheme="minorHAnsi" w:hAnsiTheme="minorHAnsi" w:cstheme="minorHAnsi"/>
                <w:sz w:val="22"/>
                <w:szCs w:val="22"/>
              </w:rPr>
              <w:t>Odběratel</w:t>
            </w:r>
            <w:r w:rsidRPr="000B5B35">
              <w:rPr>
                <w:rFonts w:asciiTheme="minorHAnsi" w:hAnsiTheme="minorHAnsi" w:cstheme="minorHAnsi"/>
                <w:sz w:val="22"/>
                <w:szCs w:val="22"/>
              </w:rPr>
              <w:t xml:space="preserve"> založí </w:t>
            </w:r>
            <w:r w:rsidR="003A3512">
              <w:rPr>
                <w:rFonts w:asciiTheme="minorHAnsi" w:hAnsiTheme="minorHAnsi" w:cstheme="minorHAnsi"/>
                <w:sz w:val="22"/>
                <w:szCs w:val="22"/>
              </w:rPr>
              <w:t>Incident</w:t>
            </w:r>
            <w:r w:rsidRPr="000B5B35">
              <w:rPr>
                <w:rFonts w:asciiTheme="minorHAnsi" w:hAnsiTheme="minorHAnsi" w:cstheme="minorHAnsi"/>
                <w:sz w:val="22"/>
                <w:szCs w:val="22"/>
              </w:rPr>
              <w:t xml:space="preserve"> v Helpdesku, do okamžiku, kdy Dodavatel kontaktuje </w:t>
            </w:r>
            <w:r>
              <w:rPr>
                <w:rFonts w:asciiTheme="minorHAnsi" w:hAnsiTheme="minorHAnsi" w:cstheme="minorHAnsi"/>
                <w:sz w:val="22"/>
                <w:szCs w:val="22"/>
              </w:rPr>
              <w:t>Odběratel</w:t>
            </w:r>
            <w:r w:rsidRPr="000B5B35">
              <w:rPr>
                <w:rFonts w:asciiTheme="minorHAnsi" w:hAnsiTheme="minorHAnsi" w:cstheme="minorHAnsi"/>
                <w:sz w:val="22"/>
                <w:szCs w:val="22"/>
              </w:rPr>
              <w:t>e ohledně řešení Požadavku popsaného v </w:t>
            </w:r>
            <w:r w:rsidR="003A3512">
              <w:rPr>
                <w:rFonts w:asciiTheme="minorHAnsi" w:hAnsiTheme="minorHAnsi" w:cstheme="minorHAnsi"/>
                <w:sz w:val="22"/>
                <w:szCs w:val="22"/>
              </w:rPr>
              <w:t>Incidentu</w:t>
            </w:r>
            <w:r w:rsidRPr="000B5B35">
              <w:rPr>
                <w:rFonts w:asciiTheme="minorHAnsi" w:hAnsiTheme="minorHAnsi" w:cstheme="minorHAnsi"/>
                <w:sz w:val="22"/>
                <w:szCs w:val="22"/>
              </w:rPr>
              <w:t>.</w:t>
            </w:r>
          </w:p>
        </w:tc>
      </w:tr>
      <w:tr w:rsidR="000B5B35" w:rsidRPr="000B5B35" w14:paraId="5651D9F2" w14:textId="77777777" w:rsidTr="0068553E">
        <w:trPr>
          <w:cantSplit/>
          <w:trHeight w:val="645"/>
          <w:jc w:val="center"/>
        </w:trPr>
        <w:tc>
          <w:tcPr>
            <w:tcW w:w="2595" w:type="dxa"/>
          </w:tcPr>
          <w:p w14:paraId="16D2ACFF" w14:textId="53837004" w:rsidR="000B5B35" w:rsidRPr="000B5B35" w:rsidRDefault="000B5B35" w:rsidP="0068553E">
            <w:pPr>
              <w:spacing w:before="60" w:after="60"/>
              <w:rPr>
                <w:rFonts w:cstheme="minorHAnsi"/>
              </w:rPr>
            </w:pPr>
            <w:r w:rsidRPr="000B5B35">
              <w:rPr>
                <w:rFonts w:cstheme="minorHAnsi"/>
                <w:b/>
              </w:rPr>
              <w:t xml:space="preserve">Doba odstranění </w:t>
            </w:r>
            <w:r w:rsidR="002354EE">
              <w:rPr>
                <w:rFonts w:cstheme="minorHAnsi"/>
                <w:b/>
              </w:rPr>
              <w:t>Vad</w:t>
            </w:r>
            <w:r w:rsidRPr="000B5B35">
              <w:rPr>
                <w:rFonts w:cstheme="minorHAnsi"/>
                <w:b/>
              </w:rPr>
              <w:t>y</w:t>
            </w:r>
            <w:r w:rsidRPr="000B5B35">
              <w:rPr>
                <w:rFonts w:cstheme="minorHAnsi"/>
                <w:b/>
              </w:rPr>
              <w:br/>
            </w:r>
            <w:r w:rsidRPr="000B5B35">
              <w:rPr>
                <w:rFonts w:cstheme="minorHAnsi"/>
              </w:rPr>
              <w:t>(v jednotkách času)</w:t>
            </w:r>
          </w:p>
        </w:tc>
        <w:tc>
          <w:tcPr>
            <w:tcW w:w="6589" w:type="dxa"/>
          </w:tcPr>
          <w:p w14:paraId="2B4377A6" w14:textId="5BA70E1F" w:rsidR="000B5B35" w:rsidRPr="000B5B35" w:rsidRDefault="000B5B35" w:rsidP="00F27F07">
            <w:pPr>
              <w:pStyle w:val="Zkladntext"/>
              <w:spacing w:before="60" w:after="60"/>
              <w:jc w:val="both"/>
              <w:rPr>
                <w:rFonts w:asciiTheme="minorHAnsi" w:hAnsiTheme="minorHAnsi" w:cstheme="minorHAnsi"/>
                <w:sz w:val="22"/>
                <w:szCs w:val="22"/>
              </w:rPr>
            </w:pPr>
            <w:r w:rsidRPr="000B5B35">
              <w:rPr>
                <w:rFonts w:asciiTheme="minorHAnsi" w:hAnsiTheme="minorHAnsi" w:cstheme="minorHAnsi"/>
                <w:sz w:val="22"/>
                <w:szCs w:val="22"/>
              </w:rPr>
              <w:t xml:space="preserve">Časové období v rámci Zaručené provozní doby, která uplyne od okamžiku, kdy </w:t>
            </w:r>
            <w:r>
              <w:rPr>
                <w:rFonts w:asciiTheme="minorHAnsi" w:hAnsiTheme="minorHAnsi" w:cstheme="minorHAnsi"/>
                <w:sz w:val="22"/>
                <w:szCs w:val="22"/>
              </w:rPr>
              <w:t>Odběratel</w:t>
            </w:r>
            <w:r w:rsidRPr="000B5B35">
              <w:rPr>
                <w:rFonts w:asciiTheme="minorHAnsi" w:hAnsiTheme="minorHAnsi" w:cstheme="minorHAnsi"/>
                <w:sz w:val="22"/>
                <w:szCs w:val="22"/>
              </w:rPr>
              <w:t xml:space="preserve"> založí </w:t>
            </w:r>
            <w:r w:rsidR="003A3512">
              <w:rPr>
                <w:rFonts w:asciiTheme="minorHAnsi" w:hAnsiTheme="minorHAnsi" w:cstheme="minorHAnsi"/>
                <w:sz w:val="22"/>
                <w:szCs w:val="22"/>
              </w:rPr>
              <w:t>Incident</w:t>
            </w:r>
            <w:r w:rsidRPr="000B5B35">
              <w:rPr>
                <w:rFonts w:asciiTheme="minorHAnsi" w:hAnsiTheme="minorHAnsi" w:cstheme="minorHAnsi"/>
                <w:sz w:val="22"/>
                <w:szCs w:val="22"/>
              </w:rPr>
              <w:t xml:space="preserve"> v Helpdesku, do okamžiku, kdy je </w:t>
            </w:r>
            <w:r w:rsidR="003A3512">
              <w:rPr>
                <w:rFonts w:asciiTheme="minorHAnsi" w:hAnsiTheme="minorHAnsi" w:cstheme="minorHAnsi"/>
                <w:sz w:val="22"/>
                <w:szCs w:val="22"/>
              </w:rPr>
              <w:t>Incident</w:t>
            </w:r>
            <w:r w:rsidRPr="000B5B35">
              <w:rPr>
                <w:rFonts w:asciiTheme="minorHAnsi" w:hAnsiTheme="minorHAnsi" w:cstheme="minorHAnsi"/>
                <w:sz w:val="22"/>
                <w:szCs w:val="22"/>
              </w:rPr>
              <w:t xml:space="preserve"> uzavřen, tj. potvrzeno jeho vyřešení </w:t>
            </w:r>
            <w:r>
              <w:rPr>
                <w:rFonts w:asciiTheme="minorHAnsi" w:hAnsiTheme="minorHAnsi" w:cstheme="minorHAnsi"/>
                <w:sz w:val="22"/>
                <w:szCs w:val="22"/>
              </w:rPr>
              <w:t>Odběratel</w:t>
            </w:r>
            <w:r w:rsidRPr="000B5B35">
              <w:rPr>
                <w:rFonts w:asciiTheme="minorHAnsi" w:hAnsiTheme="minorHAnsi" w:cstheme="minorHAnsi"/>
                <w:sz w:val="22"/>
                <w:szCs w:val="22"/>
              </w:rPr>
              <w:t>em (uživatelem).</w:t>
            </w:r>
          </w:p>
        </w:tc>
      </w:tr>
      <w:tr w:rsidR="000B5B35" w:rsidRPr="000B5B35" w14:paraId="5BEDF1F5" w14:textId="77777777" w:rsidTr="0068553E">
        <w:trPr>
          <w:cantSplit/>
          <w:jc w:val="center"/>
        </w:trPr>
        <w:tc>
          <w:tcPr>
            <w:tcW w:w="2595" w:type="dxa"/>
          </w:tcPr>
          <w:p w14:paraId="1D22ED10" w14:textId="77777777" w:rsidR="000B5B35" w:rsidRPr="000B5B35" w:rsidRDefault="000B5B35" w:rsidP="0068553E">
            <w:pPr>
              <w:keepLines/>
              <w:widowControl w:val="0"/>
              <w:spacing w:before="60" w:after="60"/>
              <w:rPr>
                <w:rFonts w:cstheme="minorHAnsi"/>
                <w:b/>
              </w:rPr>
            </w:pPr>
            <w:r w:rsidRPr="000B5B35">
              <w:rPr>
                <w:rFonts w:cstheme="minorHAnsi"/>
                <w:b/>
              </w:rPr>
              <w:t>Zaručená provozní doba</w:t>
            </w:r>
          </w:p>
        </w:tc>
        <w:tc>
          <w:tcPr>
            <w:tcW w:w="6589" w:type="dxa"/>
          </w:tcPr>
          <w:p w14:paraId="5FED319D" w14:textId="5061A63F" w:rsidR="000B5B35" w:rsidRPr="000B5B35" w:rsidRDefault="000B5B35" w:rsidP="00F27F07">
            <w:pPr>
              <w:keepLines/>
              <w:widowControl w:val="0"/>
              <w:spacing w:before="60" w:after="60"/>
              <w:jc w:val="both"/>
              <w:rPr>
                <w:rFonts w:cstheme="minorHAnsi"/>
              </w:rPr>
            </w:pPr>
            <w:r w:rsidRPr="003A3512">
              <w:rPr>
                <w:rFonts w:cstheme="minorHAnsi"/>
              </w:rPr>
              <w:t xml:space="preserve">Doba, ve které </w:t>
            </w:r>
            <w:r w:rsidR="003A3512" w:rsidRPr="003A3512">
              <w:rPr>
                <w:rFonts w:cstheme="minorHAnsi"/>
              </w:rPr>
              <w:t xml:space="preserve">služby provozní </w:t>
            </w:r>
            <w:r w:rsidRPr="003A3512">
              <w:rPr>
                <w:rFonts w:cstheme="minorHAnsi"/>
              </w:rPr>
              <w:t>podpor</w:t>
            </w:r>
            <w:r w:rsidR="003A3512" w:rsidRPr="003A3512">
              <w:rPr>
                <w:rFonts w:cstheme="minorHAnsi"/>
              </w:rPr>
              <w:t>y</w:t>
            </w:r>
            <w:r w:rsidRPr="003A3512">
              <w:rPr>
                <w:rFonts w:cstheme="minorHAnsi"/>
              </w:rPr>
              <w:t xml:space="preserve"> musí splňovat </w:t>
            </w:r>
            <w:r w:rsidR="003A3512" w:rsidRPr="003A3512">
              <w:rPr>
                <w:rFonts w:cstheme="minorHAnsi"/>
              </w:rPr>
              <w:t xml:space="preserve">požadované </w:t>
            </w:r>
            <w:r w:rsidRPr="003A3512">
              <w:rPr>
                <w:rFonts w:cstheme="minorHAnsi"/>
              </w:rPr>
              <w:t>Parametry.</w:t>
            </w:r>
            <w:r w:rsidRPr="000B5B35">
              <w:rPr>
                <w:rFonts w:cstheme="minorHAnsi"/>
              </w:rPr>
              <w:t xml:space="preserve"> </w:t>
            </w:r>
          </w:p>
          <w:p w14:paraId="299533B8" w14:textId="6638918F" w:rsidR="000B5B35" w:rsidRPr="000B5B35" w:rsidRDefault="000B5B35" w:rsidP="00F27F07">
            <w:pPr>
              <w:keepLines/>
              <w:widowControl w:val="0"/>
              <w:spacing w:before="60"/>
              <w:jc w:val="both"/>
              <w:rPr>
                <w:rFonts w:cstheme="minorHAnsi"/>
              </w:rPr>
            </w:pPr>
            <w:r w:rsidRPr="000B5B35">
              <w:rPr>
                <w:rFonts w:cstheme="minorHAnsi"/>
              </w:rPr>
              <w:t xml:space="preserve">Pro vyloučení pochybností se uvádí, že v případě nahlášení </w:t>
            </w:r>
            <w:r w:rsidR="002354EE">
              <w:rPr>
                <w:rFonts w:cstheme="minorHAnsi"/>
              </w:rPr>
              <w:t>Vad</w:t>
            </w:r>
            <w:r w:rsidRPr="000B5B35">
              <w:rPr>
                <w:rFonts w:cstheme="minorHAnsi"/>
              </w:rPr>
              <w:t xml:space="preserve">y v jiném </w:t>
            </w:r>
            <w:r w:rsidR="00B276A2" w:rsidRPr="000B5B35">
              <w:rPr>
                <w:rFonts w:cstheme="minorHAnsi"/>
              </w:rPr>
              <w:t>období</w:t>
            </w:r>
            <w:r w:rsidRPr="000B5B35">
              <w:rPr>
                <w:rFonts w:cstheme="minorHAnsi"/>
              </w:rPr>
              <w:t xml:space="preserve"> než v rámci Zaručené provozní doby, se za okamžik nahlášení </w:t>
            </w:r>
            <w:r w:rsidR="002354EE">
              <w:rPr>
                <w:rFonts w:cstheme="minorHAnsi"/>
              </w:rPr>
              <w:t>Vad</w:t>
            </w:r>
            <w:r w:rsidRPr="000B5B35">
              <w:rPr>
                <w:rFonts w:cstheme="minorHAnsi"/>
              </w:rPr>
              <w:t>y považuje počátek nejbližšího následujícího pracovního dne v rámci Zaručené provozní doby.</w:t>
            </w:r>
          </w:p>
        </w:tc>
      </w:tr>
    </w:tbl>
    <w:p w14:paraId="51263F8C" w14:textId="5EB61A55" w:rsidR="00F27F07" w:rsidRPr="00F72694" w:rsidRDefault="00F72694" w:rsidP="00AD6B61">
      <w:pPr>
        <w:keepNext/>
        <w:keepLines/>
      </w:pPr>
      <w:r w:rsidRPr="00C90C07">
        <w:lastRenderedPageBreak/>
        <w:t>Kategorie vad poskytování služeb jsou stanoveny následujícím způsobem: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
        <w:gridCol w:w="7648"/>
      </w:tblGrid>
      <w:tr w:rsidR="00F27F07" w:rsidRPr="000B5B35" w14:paraId="4882F070" w14:textId="77777777" w:rsidTr="00F15A8C">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04CD069A" w14:textId="77777777" w:rsidR="00F27F07" w:rsidRPr="000B5B35" w:rsidRDefault="00F27F07" w:rsidP="00AD6B61">
            <w:pPr>
              <w:pStyle w:val="Zkladntext"/>
              <w:keepNext/>
              <w:keepLines/>
              <w:widowControl w:val="0"/>
              <w:spacing w:before="120"/>
              <w:rPr>
                <w:rFonts w:asciiTheme="minorHAnsi" w:hAnsiTheme="minorHAnsi" w:cstheme="minorHAnsi"/>
                <w:b/>
                <w:sz w:val="22"/>
                <w:szCs w:val="22"/>
              </w:rPr>
            </w:pPr>
            <w:r w:rsidRPr="000B5B35">
              <w:rPr>
                <w:rFonts w:asciiTheme="minorHAnsi" w:hAnsiTheme="minorHAnsi" w:cstheme="minorHAnsi"/>
                <w:b/>
                <w:color w:val="FFFFFF" w:themeColor="background1"/>
                <w:sz w:val="22"/>
                <w:szCs w:val="22"/>
              </w:rPr>
              <w:t xml:space="preserve">Upřesnění kategorií </w:t>
            </w:r>
            <w:r>
              <w:rPr>
                <w:rFonts w:asciiTheme="minorHAnsi" w:hAnsiTheme="minorHAnsi" w:cstheme="minorHAnsi"/>
                <w:b/>
                <w:color w:val="FFFFFF" w:themeColor="background1"/>
                <w:sz w:val="22"/>
                <w:szCs w:val="22"/>
              </w:rPr>
              <w:t>Vad</w:t>
            </w:r>
            <w:r w:rsidRPr="000B5B35">
              <w:rPr>
                <w:rFonts w:asciiTheme="minorHAnsi" w:hAnsiTheme="minorHAnsi" w:cstheme="minorHAnsi"/>
                <w:b/>
                <w:color w:val="FFFFFF" w:themeColor="background1"/>
                <w:sz w:val="22"/>
                <w:szCs w:val="22"/>
              </w:rPr>
              <w:t xml:space="preserve"> ve vztahu ke Službě </w:t>
            </w:r>
          </w:p>
        </w:tc>
      </w:tr>
      <w:tr w:rsidR="00F27F07" w:rsidRPr="000B5B35" w14:paraId="1791F8E4" w14:textId="77777777" w:rsidTr="00095EC2">
        <w:trPr>
          <w:trHeight w:val="347"/>
        </w:trPr>
        <w:tc>
          <w:tcPr>
            <w:tcW w:w="780" w:type="pct"/>
            <w:tcBorders>
              <w:top w:val="single" w:sz="4" w:space="0" w:color="auto"/>
              <w:left w:val="single" w:sz="4" w:space="0" w:color="auto"/>
              <w:bottom w:val="single" w:sz="4" w:space="0" w:color="auto"/>
              <w:right w:val="single" w:sz="4" w:space="0" w:color="auto"/>
            </w:tcBorders>
          </w:tcPr>
          <w:p w14:paraId="624EDA81" w14:textId="77777777" w:rsidR="00F27F07" w:rsidRPr="000B5B35" w:rsidRDefault="00F27F07" w:rsidP="00F15A8C">
            <w:pPr>
              <w:pStyle w:val="Zkladntext"/>
              <w:keepLines/>
              <w:widowControl w:val="0"/>
              <w:spacing w:before="60" w:after="60"/>
              <w:rPr>
                <w:rFonts w:asciiTheme="minorHAnsi" w:hAnsiTheme="minorHAnsi" w:cstheme="minorHAnsi"/>
                <w:sz w:val="22"/>
                <w:szCs w:val="22"/>
                <w:u w:val="single"/>
              </w:rPr>
            </w:pPr>
            <w:r w:rsidRPr="000B5B35">
              <w:rPr>
                <w:rFonts w:asciiTheme="minorHAnsi" w:hAnsiTheme="minorHAnsi" w:cstheme="minorHAnsi"/>
                <w:sz w:val="22"/>
                <w:szCs w:val="22"/>
                <w:u w:val="single"/>
              </w:rPr>
              <w:t>Kategorie A</w:t>
            </w:r>
          </w:p>
        </w:tc>
        <w:tc>
          <w:tcPr>
            <w:tcW w:w="4220" w:type="pct"/>
            <w:tcBorders>
              <w:top w:val="single" w:sz="4" w:space="0" w:color="auto"/>
              <w:left w:val="single" w:sz="4" w:space="0" w:color="auto"/>
              <w:bottom w:val="single" w:sz="4" w:space="0" w:color="auto"/>
              <w:right w:val="single" w:sz="4" w:space="0" w:color="auto"/>
            </w:tcBorders>
          </w:tcPr>
          <w:p w14:paraId="437042C1" w14:textId="77777777" w:rsidR="00F27F07" w:rsidRPr="00F27F07" w:rsidRDefault="00F27F07" w:rsidP="00F27F07">
            <w:pPr>
              <w:pStyle w:val="Zkladntext"/>
              <w:keepLines/>
              <w:widowControl w:val="0"/>
              <w:spacing w:before="60" w:after="60"/>
              <w:rPr>
                <w:rFonts w:asciiTheme="minorHAnsi" w:hAnsiTheme="minorHAnsi" w:cstheme="minorHAnsi"/>
                <w:sz w:val="22"/>
                <w:szCs w:val="22"/>
              </w:rPr>
            </w:pPr>
            <w:r w:rsidRPr="00F27F07">
              <w:rPr>
                <w:rFonts w:asciiTheme="minorHAnsi" w:hAnsiTheme="minorHAnsi" w:cstheme="minorHAnsi"/>
                <w:sz w:val="22"/>
                <w:szCs w:val="22"/>
              </w:rPr>
              <w:t xml:space="preserve">Vadou kategorie A se rozumí zejména: </w:t>
            </w:r>
          </w:p>
          <w:p w14:paraId="4D28214A" w14:textId="38744369" w:rsidR="00F27F07" w:rsidRPr="000B5B35" w:rsidRDefault="00F27F07" w:rsidP="00F27F07">
            <w:pPr>
              <w:pStyle w:val="Zkladntext"/>
              <w:keepLines/>
              <w:widowControl w:val="0"/>
              <w:tabs>
                <w:tab w:val="left" w:pos="851"/>
              </w:tabs>
              <w:spacing w:before="60"/>
              <w:rPr>
                <w:rFonts w:asciiTheme="minorHAnsi" w:hAnsiTheme="minorHAnsi" w:cstheme="minorHAnsi"/>
                <w:sz w:val="22"/>
                <w:szCs w:val="22"/>
              </w:rPr>
            </w:pPr>
            <w:r w:rsidRPr="00F27F07">
              <w:rPr>
                <w:rFonts w:asciiTheme="minorHAnsi" w:hAnsiTheme="minorHAnsi" w:cstheme="minorHAnsi"/>
                <w:sz w:val="22"/>
                <w:szCs w:val="22"/>
              </w:rPr>
              <w:t>Vada</w:t>
            </w:r>
            <w:r w:rsidR="00095EC2">
              <w:rPr>
                <w:rFonts w:asciiTheme="minorHAnsi" w:hAnsiTheme="minorHAnsi" w:cstheme="minorHAnsi"/>
                <w:sz w:val="22"/>
                <w:szCs w:val="22"/>
              </w:rPr>
              <w:t xml:space="preserve"> poskytované služby provozní podpory</w:t>
            </w:r>
            <w:r w:rsidRPr="00F27F07">
              <w:rPr>
                <w:rFonts w:asciiTheme="minorHAnsi" w:hAnsiTheme="minorHAnsi" w:cstheme="minorHAnsi"/>
                <w:sz w:val="22"/>
                <w:szCs w:val="22"/>
              </w:rPr>
              <w:t xml:space="preserve">, která zcela nebo podstatným způsobem znemožňuje užívání </w:t>
            </w:r>
            <w:r w:rsidR="00095EC2">
              <w:rPr>
                <w:rFonts w:asciiTheme="minorHAnsi" w:hAnsiTheme="minorHAnsi" w:cstheme="minorHAnsi"/>
                <w:sz w:val="22"/>
                <w:szCs w:val="22"/>
              </w:rPr>
              <w:t xml:space="preserve">spravovaného </w:t>
            </w:r>
            <w:r w:rsidR="00095EC2" w:rsidRPr="00095EC2">
              <w:rPr>
                <w:rFonts w:asciiTheme="minorHAnsi" w:hAnsiTheme="minorHAnsi" w:cstheme="minorHAnsi"/>
                <w:sz w:val="22"/>
                <w:szCs w:val="22"/>
              </w:rPr>
              <w:t>„Prostředí“</w:t>
            </w:r>
            <w:r w:rsidRPr="00F27F07">
              <w:rPr>
                <w:rFonts w:asciiTheme="minorHAnsi" w:hAnsiTheme="minorHAnsi" w:cstheme="minorHAnsi"/>
                <w:sz w:val="22"/>
                <w:szCs w:val="22"/>
              </w:rPr>
              <w:t>. Za vadu kategorie A se považuje i Vada s výše uvedenými dopady, která se projevuje občas nebo náhodně.</w:t>
            </w:r>
          </w:p>
        </w:tc>
      </w:tr>
      <w:tr w:rsidR="00F27F07" w:rsidRPr="000B5B35" w14:paraId="5C5A2BB6" w14:textId="77777777" w:rsidTr="00095EC2">
        <w:trPr>
          <w:trHeight w:val="347"/>
        </w:trPr>
        <w:tc>
          <w:tcPr>
            <w:tcW w:w="780" w:type="pct"/>
            <w:tcBorders>
              <w:top w:val="single" w:sz="4" w:space="0" w:color="auto"/>
              <w:left w:val="single" w:sz="4" w:space="0" w:color="auto"/>
              <w:bottom w:val="single" w:sz="4" w:space="0" w:color="auto"/>
              <w:right w:val="single" w:sz="4" w:space="0" w:color="auto"/>
            </w:tcBorders>
          </w:tcPr>
          <w:p w14:paraId="5605F09C" w14:textId="77777777" w:rsidR="00F27F07" w:rsidRPr="000B5B35" w:rsidRDefault="00F27F07" w:rsidP="00F15A8C">
            <w:pPr>
              <w:pStyle w:val="Zkladntext"/>
              <w:keepLines/>
              <w:widowControl w:val="0"/>
              <w:spacing w:before="60" w:after="60"/>
              <w:rPr>
                <w:rFonts w:asciiTheme="minorHAnsi" w:hAnsiTheme="minorHAnsi" w:cstheme="minorHAnsi"/>
                <w:sz w:val="22"/>
                <w:szCs w:val="22"/>
                <w:u w:val="single"/>
              </w:rPr>
            </w:pPr>
            <w:r w:rsidRPr="000B5B35">
              <w:rPr>
                <w:rFonts w:asciiTheme="minorHAnsi" w:hAnsiTheme="minorHAnsi" w:cstheme="minorHAnsi"/>
                <w:sz w:val="22"/>
                <w:szCs w:val="22"/>
                <w:u w:val="single"/>
              </w:rPr>
              <w:t>Kategorie B</w:t>
            </w:r>
          </w:p>
        </w:tc>
        <w:tc>
          <w:tcPr>
            <w:tcW w:w="4220" w:type="pct"/>
            <w:tcBorders>
              <w:top w:val="single" w:sz="4" w:space="0" w:color="auto"/>
              <w:left w:val="single" w:sz="4" w:space="0" w:color="auto"/>
              <w:bottom w:val="single" w:sz="4" w:space="0" w:color="auto"/>
              <w:right w:val="single" w:sz="4" w:space="0" w:color="auto"/>
            </w:tcBorders>
          </w:tcPr>
          <w:p w14:paraId="572684B2" w14:textId="77777777" w:rsidR="00F27F07" w:rsidRPr="00F27F07" w:rsidRDefault="00F27F07" w:rsidP="00F27F07">
            <w:pPr>
              <w:pStyle w:val="Zkladntext"/>
              <w:keepLines/>
              <w:widowControl w:val="0"/>
              <w:spacing w:before="60" w:after="60"/>
              <w:rPr>
                <w:rFonts w:asciiTheme="minorHAnsi" w:hAnsiTheme="minorHAnsi" w:cstheme="minorHAnsi"/>
                <w:sz w:val="22"/>
                <w:szCs w:val="22"/>
              </w:rPr>
            </w:pPr>
            <w:r w:rsidRPr="00F27F07">
              <w:rPr>
                <w:rFonts w:asciiTheme="minorHAnsi" w:hAnsiTheme="minorHAnsi" w:cstheme="minorHAnsi"/>
                <w:sz w:val="22"/>
                <w:szCs w:val="22"/>
              </w:rPr>
              <w:t xml:space="preserve">Vadou kategorie B se rozumí zejména: </w:t>
            </w:r>
          </w:p>
          <w:p w14:paraId="54A5166D" w14:textId="693F3229" w:rsidR="00F27F07" w:rsidRPr="000B5B35" w:rsidRDefault="00F27F07" w:rsidP="00F27F07">
            <w:pPr>
              <w:pStyle w:val="Zkladntext"/>
              <w:keepLines/>
              <w:widowControl w:val="0"/>
              <w:tabs>
                <w:tab w:val="left" w:pos="851"/>
              </w:tabs>
              <w:spacing w:before="60"/>
              <w:rPr>
                <w:rFonts w:asciiTheme="minorHAnsi" w:hAnsiTheme="minorHAnsi" w:cstheme="minorHAnsi"/>
                <w:sz w:val="22"/>
                <w:szCs w:val="22"/>
              </w:rPr>
            </w:pPr>
            <w:r w:rsidRPr="00F27F07">
              <w:rPr>
                <w:rFonts w:asciiTheme="minorHAnsi" w:hAnsiTheme="minorHAnsi" w:cstheme="minorHAnsi"/>
                <w:sz w:val="22"/>
                <w:szCs w:val="22"/>
              </w:rPr>
              <w:t>Vada</w:t>
            </w:r>
            <w:r w:rsidR="00095EC2">
              <w:rPr>
                <w:rFonts w:asciiTheme="minorHAnsi" w:hAnsiTheme="minorHAnsi" w:cstheme="minorHAnsi"/>
                <w:sz w:val="22"/>
                <w:szCs w:val="22"/>
              </w:rPr>
              <w:t xml:space="preserve"> poskytované služby provozní podpory</w:t>
            </w:r>
            <w:r w:rsidR="00095EC2" w:rsidRPr="00F27F07">
              <w:rPr>
                <w:rFonts w:asciiTheme="minorHAnsi" w:hAnsiTheme="minorHAnsi" w:cstheme="minorHAnsi"/>
                <w:sz w:val="22"/>
                <w:szCs w:val="22"/>
              </w:rPr>
              <w:t xml:space="preserve">, která </w:t>
            </w:r>
            <w:r w:rsidR="00095EC2">
              <w:rPr>
                <w:rFonts w:asciiTheme="minorHAnsi" w:hAnsiTheme="minorHAnsi" w:cstheme="minorHAnsi"/>
                <w:sz w:val="22"/>
                <w:szCs w:val="22"/>
              </w:rPr>
              <w:t>nebrání</w:t>
            </w:r>
            <w:r w:rsidR="00095EC2" w:rsidRPr="00F27F07">
              <w:rPr>
                <w:rFonts w:asciiTheme="minorHAnsi" w:hAnsiTheme="minorHAnsi" w:cstheme="minorHAnsi"/>
                <w:sz w:val="22"/>
                <w:szCs w:val="22"/>
              </w:rPr>
              <w:t xml:space="preserve"> užívání </w:t>
            </w:r>
            <w:r w:rsidR="00095EC2">
              <w:rPr>
                <w:rFonts w:asciiTheme="minorHAnsi" w:hAnsiTheme="minorHAnsi" w:cstheme="minorHAnsi"/>
                <w:sz w:val="22"/>
                <w:szCs w:val="22"/>
              </w:rPr>
              <w:t>spravovaného</w:t>
            </w:r>
            <w:r w:rsidRPr="00F27F07">
              <w:rPr>
                <w:rFonts w:asciiTheme="minorHAnsi" w:hAnsiTheme="minorHAnsi" w:cstheme="minorHAnsi"/>
                <w:sz w:val="22"/>
                <w:szCs w:val="22"/>
              </w:rPr>
              <w:t xml:space="preserve"> „Prostředí“, ale omezuje jeho provoz. Za Vadu kategorie B se považuje i Vada s výše uvedenými dopady, která se projevuje občas nebo náhodně.</w:t>
            </w:r>
          </w:p>
        </w:tc>
      </w:tr>
      <w:tr w:rsidR="00F27F07" w:rsidRPr="000B5B35" w14:paraId="1BC81DA7" w14:textId="77777777" w:rsidTr="00095EC2">
        <w:trPr>
          <w:trHeight w:val="347"/>
        </w:trPr>
        <w:tc>
          <w:tcPr>
            <w:tcW w:w="780" w:type="pct"/>
            <w:tcBorders>
              <w:top w:val="single" w:sz="4" w:space="0" w:color="auto"/>
              <w:left w:val="single" w:sz="4" w:space="0" w:color="auto"/>
              <w:bottom w:val="single" w:sz="4" w:space="0" w:color="auto"/>
              <w:right w:val="single" w:sz="4" w:space="0" w:color="auto"/>
            </w:tcBorders>
          </w:tcPr>
          <w:p w14:paraId="0A4BD656" w14:textId="77777777" w:rsidR="00F27F07" w:rsidRPr="000B5B35" w:rsidRDefault="00F27F07" w:rsidP="00F15A8C">
            <w:pPr>
              <w:pStyle w:val="Zkladntext"/>
              <w:keepLines/>
              <w:widowControl w:val="0"/>
              <w:spacing w:before="60" w:after="60"/>
              <w:rPr>
                <w:rFonts w:asciiTheme="minorHAnsi" w:hAnsiTheme="minorHAnsi" w:cstheme="minorHAnsi"/>
                <w:sz w:val="22"/>
                <w:szCs w:val="22"/>
                <w:u w:val="single"/>
              </w:rPr>
            </w:pPr>
            <w:r w:rsidRPr="000B5B35">
              <w:rPr>
                <w:rFonts w:asciiTheme="minorHAnsi" w:hAnsiTheme="minorHAnsi" w:cstheme="minorHAnsi"/>
                <w:sz w:val="22"/>
                <w:szCs w:val="22"/>
                <w:u w:val="single"/>
              </w:rPr>
              <w:t>Kategorie C</w:t>
            </w:r>
          </w:p>
        </w:tc>
        <w:tc>
          <w:tcPr>
            <w:tcW w:w="4220" w:type="pct"/>
            <w:tcBorders>
              <w:top w:val="single" w:sz="4" w:space="0" w:color="auto"/>
              <w:left w:val="single" w:sz="4" w:space="0" w:color="auto"/>
              <w:bottom w:val="single" w:sz="4" w:space="0" w:color="auto"/>
              <w:right w:val="single" w:sz="4" w:space="0" w:color="auto"/>
            </w:tcBorders>
          </w:tcPr>
          <w:p w14:paraId="4554DF18" w14:textId="77777777" w:rsidR="00F27F07" w:rsidRPr="00F27F07" w:rsidRDefault="00F27F07" w:rsidP="00F27F07">
            <w:pPr>
              <w:pStyle w:val="Zkladntext"/>
              <w:keepLines/>
              <w:widowControl w:val="0"/>
              <w:spacing w:before="60" w:after="60"/>
              <w:rPr>
                <w:rFonts w:asciiTheme="minorHAnsi" w:hAnsiTheme="minorHAnsi" w:cstheme="minorHAnsi"/>
                <w:sz w:val="22"/>
                <w:szCs w:val="22"/>
              </w:rPr>
            </w:pPr>
            <w:r w:rsidRPr="00F27F07">
              <w:rPr>
                <w:rFonts w:asciiTheme="minorHAnsi" w:hAnsiTheme="minorHAnsi" w:cstheme="minorHAnsi"/>
                <w:sz w:val="22"/>
                <w:szCs w:val="22"/>
              </w:rPr>
              <w:t xml:space="preserve">Vadou kategorie C se rozumí zejména: </w:t>
            </w:r>
          </w:p>
          <w:p w14:paraId="7EE46A1F" w14:textId="6619859E" w:rsidR="00F27F07" w:rsidRPr="000B5B35" w:rsidRDefault="00F27F07" w:rsidP="00F27F07">
            <w:pPr>
              <w:pStyle w:val="Zkladntext"/>
              <w:keepLines/>
              <w:widowControl w:val="0"/>
              <w:tabs>
                <w:tab w:val="left" w:pos="851"/>
              </w:tabs>
              <w:spacing w:before="60"/>
              <w:rPr>
                <w:rFonts w:asciiTheme="minorHAnsi" w:hAnsiTheme="minorHAnsi" w:cstheme="minorHAnsi"/>
                <w:sz w:val="22"/>
                <w:szCs w:val="22"/>
              </w:rPr>
            </w:pPr>
            <w:r w:rsidRPr="00F27F07">
              <w:rPr>
                <w:rFonts w:asciiTheme="minorHAnsi" w:hAnsiTheme="minorHAnsi" w:cstheme="minorHAnsi"/>
                <w:sz w:val="22"/>
                <w:szCs w:val="22"/>
              </w:rPr>
              <w:t xml:space="preserve">Vada </w:t>
            </w:r>
            <w:r w:rsidR="00095EC2">
              <w:rPr>
                <w:rFonts w:asciiTheme="minorHAnsi" w:hAnsiTheme="minorHAnsi" w:cstheme="minorHAnsi"/>
                <w:sz w:val="22"/>
                <w:szCs w:val="22"/>
              </w:rPr>
              <w:t>poskytované služby provozní podpory</w:t>
            </w:r>
            <w:r w:rsidR="00095EC2" w:rsidRPr="00F27F07">
              <w:rPr>
                <w:rFonts w:asciiTheme="minorHAnsi" w:hAnsiTheme="minorHAnsi" w:cstheme="minorHAnsi"/>
                <w:sz w:val="22"/>
                <w:szCs w:val="22"/>
              </w:rPr>
              <w:t xml:space="preserve">, která </w:t>
            </w:r>
            <w:r w:rsidRPr="00F27F07">
              <w:rPr>
                <w:rFonts w:asciiTheme="minorHAnsi" w:hAnsiTheme="minorHAnsi" w:cstheme="minorHAnsi"/>
                <w:sz w:val="22"/>
                <w:szCs w:val="22"/>
              </w:rPr>
              <w:t>není Vadou kategorie A ani B.</w:t>
            </w:r>
          </w:p>
        </w:tc>
      </w:tr>
    </w:tbl>
    <w:p w14:paraId="6C4CCD45" w14:textId="77777777" w:rsidR="00F72694" w:rsidRDefault="00F72694" w:rsidP="00F72694">
      <w:pPr>
        <w:jc w:val="both"/>
      </w:pPr>
    </w:p>
    <w:p w14:paraId="67DBCB52" w14:textId="3C38F8D8" w:rsidR="00F72694" w:rsidRPr="00FD448F" w:rsidRDefault="00F72694" w:rsidP="00F72694">
      <w:pPr>
        <w:jc w:val="both"/>
      </w:pPr>
      <w:r w:rsidRPr="00DA6369">
        <w:t xml:space="preserve">Služby provozní podpory </w:t>
      </w:r>
      <w:r w:rsidR="00AD6B61">
        <w:t xml:space="preserve">specifikované přílohou 3 této smlouvy </w:t>
      </w:r>
      <w:r w:rsidR="00F15A8C">
        <w:t>js</w:t>
      </w:r>
      <w:r w:rsidRPr="00DA6369">
        <w:t>ou poskytovány v</w:t>
      </w:r>
      <w:r w:rsidR="00AD6B61">
        <w:t xml:space="preserve"> zaručené </w:t>
      </w:r>
      <w:r w:rsidRPr="00DA6369">
        <w:t>provozní</w:t>
      </w:r>
      <w:r w:rsidR="00AD6B61">
        <w:t xml:space="preserve"> době</w:t>
      </w:r>
      <w:r w:rsidRPr="00DA6369">
        <w:t xml:space="preserve"> 24/7/365. </w:t>
      </w:r>
      <w:r w:rsidRPr="00FD448F">
        <w:t>V</w:t>
      </w:r>
      <w:r w:rsidR="00F15A8C">
        <w:t xml:space="preserve"> </w:t>
      </w:r>
      <w:r w:rsidRPr="00FD448F">
        <w:t>t</w:t>
      </w:r>
      <w:r w:rsidR="00352946">
        <w:t>é</w:t>
      </w:r>
      <w:r w:rsidR="00F15A8C">
        <w:t>to</w:t>
      </w:r>
      <w:r w:rsidRPr="00FD448F">
        <w:t xml:space="preserve"> </w:t>
      </w:r>
      <w:r w:rsidR="00AD6B61">
        <w:t>zaručen</w:t>
      </w:r>
      <w:r w:rsidR="00352946">
        <w:t>é</w:t>
      </w:r>
      <w:r w:rsidR="00AD6B61">
        <w:t xml:space="preserve"> provozní dob</w:t>
      </w:r>
      <w:r w:rsidR="00352946">
        <w:t>ě</w:t>
      </w:r>
      <w:r w:rsidRPr="00FD448F">
        <w:t xml:space="preserve"> </w:t>
      </w:r>
      <w:r>
        <w:t xml:space="preserve">musí být </w:t>
      </w:r>
      <w:r w:rsidRPr="00FD448F">
        <w:t xml:space="preserve">ze strany poskytovatele zajištěno dodržení </w:t>
      </w:r>
      <w:r w:rsidR="00352946">
        <w:t>níže uvedených</w:t>
      </w:r>
      <w:r w:rsidRPr="00FD448F">
        <w:t xml:space="preserve"> parametrů poskytování</w:t>
      </w:r>
      <w:r>
        <w:t xml:space="preserve"> služeb provozní podpory</w:t>
      </w:r>
      <w:r w:rsidR="00352946">
        <w:t>. Uvedená položka „Režim“ stanoví pro příslušný parametr časové období ve kterém je započítáváno plynutí lhůty stanovené Zaručenou hodnotou.</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33"/>
        <w:gridCol w:w="1702"/>
        <w:gridCol w:w="1979"/>
      </w:tblGrid>
      <w:tr w:rsidR="00F72694" w:rsidRPr="00FD448F" w14:paraId="28077B09" w14:textId="77777777" w:rsidTr="00C17686">
        <w:trPr>
          <w:trHeight w:val="347"/>
          <w:tblHeader/>
        </w:trPr>
        <w:tc>
          <w:tcPr>
            <w:tcW w:w="2344" w:type="pct"/>
            <w:tcBorders>
              <w:top w:val="single" w:sz="4" w:space="0" w:color="auto"/>
              <w:left w:val="single" w:sz="4" w:space="0" w:color="auto"/>
              <w:bottom w:val="single" w:sz="4" w:space="0" w:color="auto"/>
              <w:right w:val="single" w:sz="4" w:space="0" w:color="auto"/>
            </w:tcBorders>
            <w:shd w:val="clear" w:color="auto" w:fill="0070C0"/>
            <w:hideMark/>
          </w:tcPr>
          <w:p w14:paraId="7613ECF7" w14:textId="788FEC5A" w:rsidR="00F72694" w:rsidRPr="00F72694" w:rsidRDefault="00F72694" w:rsidP="00F72694">
            <w:pPr>
              <w:pStyle w:val="Zkladntext"/>
              <w:keepLines/>
              <w:widowControl w:val="0"/>
              <w:spacing w:after="60"/>
              <w:rPr>
                <w:rFonts w:asciiTheme="minorHAnsi" w:hAnsiTheme="minorHAnsi" w:cstheme="minorHAnsi"/>
                <w:b/>
                <w:color w:val="FFFFFF" w:themeColor="background1"/>
                <w:sz w:val="22"/>
                <w:szCs w:val="22"/>
              </w:rPr>
            </w:pPr>
            <w:r w:rsidRPr="00F72694">
              <w:rPr>
                <w:rFonts w:asciiTheme="minorHAnsi" w:hAnsiTheme="minorHAnsi" w:cstheme="minorHAnsi"/>
                <w:b/>
                <w:color w:val="FFFFFF" w:themeColor="background1"/>
                <w:sz w:val="22"/>
                <w:szCs w:val="22"/>
              </w:rPr>
              <w:t>Parametry</w:t>
            </w:r>
          </w:p>
        </w:tc>
        <w:tc>
          <w:tcPr>
            <w:tcW w:w="625" w:type="pct"/>
            <w:tcBorders>
              <w:top w:val="single" w:sz="4" w:space="0" w:color="auto"/>
              <w:left w:val="single" w:sz="4" w:space="0" w:color="auto"/>
              <w:bottom w:val="single" w:sz="4" w:space="0" w:color="auto"/>
              <w:right w:val="single" w:sz="4" w:space="0" w:color="auto"/>
            </w:tcBorders>
            <w:shd w:val="clear" w:color="auto" w:fill="0070C0"/>
            <w:hideMark/>
          </w:tcPr>
          <w:p w14:paraId="7576BA4F" w14:textId="77777777" w:rsidR="00F72694" w:rsidRPr="00F72694" w:rsidRDefault="00F72694" w:rsidP="00F15A8C">
            <w:pPr>
              <w:jc w:val="center"/>
              <w:rPr>
                <w:b/>
                <w:bCs/>
                <w:color w:val="FFFFFF" w:themeColor="background1"/>
              </w:rPr>
            </w:pPr>
            <w:r w:rsidRPr="00F72694">
              <w:rPr>
                <w:b/>
                <w:bCs/>
                <w:color w:val="FFFFFF" w:themeColor="background1"/>
              </w:rPr>
              <w:t>Jednotka</w:t>
            </w:r>
          </w:p>
        </w:tc>
        <w:tc>
          <w:tcPr>
            <w:tcW w:w="939" w:type="pct"/>
            <w:tcBorders>
              <w:top w:val="single" w:sz="4" w:space="0" w:color="auto"/>
              <w:left w:val="single" w:sz="4" w:space="0" w:color="auto"/>
              <w:right w:val="single" w:sz="4" w:space="0" w:color="auto"/>
            </w:tcBorders>
            <w:shd w:val="clear" w:color="auto" w:fill="0070C0"/>
            <w:hideMark/>
          </w:tcPr>
          <w:p w14:paraId="66D66F32" w14:textId="77777777" w:rsidR="00F72694" w:rsidRPr="00F72694" w:rsidRDefault="00F72694" w:rsidP="00F15A8C">
            <w:pPr>
              <w:jc w:val="center"/>
              <w:rPr>
                <w:b/>
                <w:bCs/>
                <w:color w:val="FFFFFF" w:themeColor="background1"/>
              </w:rPr>
            </w:pPr>
            <w:r w:rsidRPr="00F72694">
              <w:rPr>
                <w:b/>
                <w:bCs/>
                <w:color w:val="FFFFFF" w:themeColor="background1"/>
              </w:rPr>
              <w:t>Zaručená hodnota [max.]</w:t>
            </w:r>
          </w:p>
          <w:p w14:paraId="4B74ACCD" w14:textId="77777777" w:rsidR="00F72694" w:rsidRPr="00F72694" w:rsidRDefault="00F72694" w:rsidP="00F15A8C">
            <w:pPr>
              <w:jc w:val="center"/>
              <w:rPr>
                <w:b/>
                <w:bCs/>
                <w:color w:val="FFFFFF" w:themeColor="background1"/>
              </w:rPr>
            </w:pPr>
          </w:p>
        </w:tc>
        <w:tc>
          <w:tcPr>
            <w:tcW w:w="1092" w:type="pct"/>
            <w:tcBorders>
              <w:top w:val="single" w:sz="4" w:space="0" w:color="auto"/>
              <w:left w:val="single" w:sz="4" w:space="0" w:color="auto"/>
              <w:right w:val="single" w:sz="4" w:space="0" w:color="auto"/>
            </w:tcBorders>
            <w:shd w:val="clear" w:color="auto" w:fill="0070C0"/>
          </w:tcPr>
          <w:p w14:paraId="561613EE" w14:textId="32DE75B2" w:rsidR="00F72694" w:rsidRPr="00F72694" w:rsidRDefault="00352946" w:rsidP="00F15A8C">
            <w:pPr>
              <w:jc w:val="center"/>
              <w:rPr>
                <w:b/>
                <w:bCs/>
                <w:color w:val="FFFFFF" w:themeColor="background1"/>
              </w:rPr>
            </w:pPr>
            <w:r>
              <w:rPr>
                <w:b/>
                <w:bCs/>
                <w:color w:val="FFFFFF" w:themeColor="background1"/>
              </w:rPr>
              <w:t>Režim</w:t>
            </w:r>
          </w:p>
        </w:tc>
      </w:tr>
      <w:tr w:rsidR="00F72694" w:rsidRPr="00FD448F" w14:paraId="3E3FB9A5" w14:textId="77777777" w:rsidTr="00C17686">
        <w:trPr>
          <w:trHeight w:val="347"/>
        </w:trPr>
        <w:tc>
          <w:tcPr>
            <w:tcW w:w="2344" w:type="pct"/>
            <w:tcBorders>
              <w:top w:val="single" w:sz="4" w:space="0" w:color="auto"/>
              <w:left w:val="single" w:sz="4" w:space="0" w:color="auto"/>
              <w:bottom w:val="single" w:sz="4" w:space="0" w:color="auto"/>
              <w:right w:val="single" w:sz="4" w:space="0" w:color="auto"/>
            </w:tcBorders>
            <w:hideMark/>
          </w:tcPr>
          <w:p w14:paraId="4207DF7C" w14:textId="77777777" w:rsidR="00F72694" w:rsidRPr="00171C35" w:rsidRDefault="00F72694" w:rsidP="00F15A8C">
            <w:pPr>
              <w:rPr>
                <w:b/>
              </w:rPr>
            </w:pPr>
            <w:r w:rsidRPr="00171C35">
              <w:t>Maximální doba odstranění Vady kategorie A</w:t>
            </w:r>
          </w:p>
        </w:tc>
        <w:tc>
          <w:tcPr>
            <w:tcW w:w="625" w:type="pct"/>
            <w:tcBorders>
              <w:top w:val="single" w:sz="4" w:space="0" w:color="auto"/>
              <w:left w:val="single" w:sz="4" w:space="0" w:color="auto"/>
              <w:bottom w:val="single" w:sz="4" w:space="0" w:color="auto"/>
              <w:right w:val="single" w:sz="4" w:space="0" w:color="auto"/>
            </w:tcBorders>
            <w:hideMark/>
          </w:tcPr>
          <w:p w14:paraId="4315825F" w14:textId="77777777" w:rsidR="00F72694" w:rsidRPr="00171C35" w:rsidRDefault="00F72694" w:rsidP="00F15A8C">
            <w:pPr>
              <w:jc w:val="center"/>
            </w:pPr>
            <w:r w:rsidRPr="00171C35">
              <w:t>hod</w:t>
            </w:r>
          </w:p>
        </w:tc>
        <w:tc>
          <w:tcPr>
            <w:tcW w:w="939" w:type="pct"/>
            <w:tcBorders>
              <w:left w:val="single" w:sz="4" w:space="0" w:color="auto"/>
              <w:right w:val="single" w:sz="4" w:space="0" w:color="auto"/>
            </w:tcBorders>
            <w:shd w:val="clear" w:color="auto" w:fill="auto"/>
            <w:hideMark/>
          </w:tcPr>
          <w:p w14:paraId="2B3746B0" w14:textId="77777777" w:rsidR="00F72694" w:rsidRPr="00FD448F" w:rsidRDefault="00F72694" w:rsidP="00F15A8C">
            <w:pPr>
              <w:jc w:val="center"/>
            </w:pPr>
            <w:r w:rsidRPr="00171C35">
              <w:t>8</w:t>
            </w:r>
          </w:p>
        </w:tc>
        <w:tc>
          <w:tcPr>
            <w:tcW w:w="1092" w:type="pct"/>
            <w:tcBorders>
              <w:left w:val="single" w:sz="4" w:space="0" w:color="auto"/>
              <w:right w:val="single" w:sz="4" w:space="0" w:color="auto"/>
            </w:tcBorders>
            <w:shd w:val="clear" w:color="auto" w:fill="auto"/>
          </w:tcPr>
          <w:p w14:paraId="029F8F0E" w14:textId="77777777" w:rsidR="00F72694" w:rsidRPr="00171C35" w:rsidRDefault="00F72694" w:rsidP="00F15A8C">
            <w:pPr>
              <w:jc w:val="center"/>
            </w:pPr>
            <w:r w:rsidRPr="00FD448F">
              <w:t>24/7/365</w:t>
            </w:r>
          </w:p>
        </w:tc>
      </w:tr>
      <w:tr w:rsidR="00F72694" w:rsidRPr="00FD448F" w14:paraId="48FF9742" w14:textId="77777777" w:rsidTr="00C17686">
        <w:trPr>
          <w:trHeight w:val="347"/>
        </w:trPr>
        <w:tc>
          <w:tcPr>
            <w:tcW w:w="2344" w:type="pct"/>
            <w:tcBorders>
              <w:top w:val="single" w:sz="4" w:space="0" w:color="auto"/>
              <w:left w:val="single" w:sz="4" w:space="0" w:color="auto"/>
              <w:bottom w:val="single" w:sz="4" w:space="0" w:color="auto"/>
              <w:right w:val="single" w:sz="4" w:space="0" w:color="auto"/>
            </w:tcBorders>
            <w:hideMark/>
          </w:tcPr>
          <w:p w14:paraId="2DC1B334" w14:textId="77777777" w:rsidR="00F72694" w:rsidRPr="00171C35" w:rsidRDefault="00F72694" w:rsidP="00F15A8C">
            <w:pPr>
              <w:rPr>
                <w:b/>
              </w:rPr>
            </w:pPr>
            <w:r w:rsidRPr="00171C35">
              <w:t>Maximální doba odstranění Vady kategorie B</w:t>
            </w:r>
          </w:p>
        </w:tc>
        <w:tc>
          <w:tcPr>
            <w:tcW w:w="625" w:type="pct"/>
            <w:tcBorders>
              <w:top w:val="single" w:sz="4" w:space="0" w:color="auto"/>
              <w:left w:val="single" w:sz="4" w:space="0" w:color="auto"/>
              <w:bottom w:val="single" w:sz="4" w:space="0" w:color="auto"/>
              <w:right w:val="single" w:sz="4" w:space="0" w:color="auto"/>
            </w:tcBorders>
            <w:hideMark/>
          </w:tcPr>
          <w:p w14:paraId="7B04AE93" w14:textId="77777777" w:rsidR="00F72694" w:rsidRPr="00171C35" w:rsidRDefault="00F72694" w:rsidP="00F15A8C">
            <w:pPr>
              <w:jc w:val="center"/>
            </w:pPr>
            <w:r w:rsidRPr="00171C35">
              <w:t>hod</w:t>
            </w:r>
          </w:p>
        </w:tc>
        <w:tc>
          <w:tcPr>
            <w:tcW w:w="939" w:type="pct"/>
            <w:tcBorders>
              <w:left w:val="single" w:sz="4" w:space="0" w:color="auto"/>
              <w:right w:val="single" w:sz="4" w:space="0" w:color="auto"/>
            </w:tcBorders>
            <w:shd w:val="clear" w:color="auto" w:fill="auto"/>
            <w:hideMark/>
          </w:tcPr>
          <w:p w14:paraId="7DAA31B0" w14:textId="77777777" w:rsidR="00F72694" w:rsidRPr="00FD448F" w:rsidRDefault="00F72694" w:rsidP="00F15A8C">
            <w:pPr>
              <w:jc w:val="center"/>
            </w:pPr>
            <w:r w:rsidRPr="00171C35">
              <w:t>24</w:t>
            </w:r>
          </w:p>
          <w:p w14:paraId="0541298C" w14:textId="77777777" w:rsidR="00F72694" w:rsidRPr="00FD448F" w:rsidRDefault="00F72694" w:rsidP="00F15A8C">
            <w:pPr>
              <w:jc w:val="center"/>
            </w:pPr>
          </w:p>
        </w:tc>
        <w:tc>
          <w:tcPr>
            <w:tcW w:w="1092" w:type="pct"/>
            <w:vMerge w:val="restart"/>
            <w:tcBorders>
              <w:left w:val="single" w:sz="4" w:space="0" w:color="auto"/>
              <w:right w:val="single" w:sz="4" w:space="0" w:color="auto"/>
            </w:tcBorders>
            <w:shd w:val="clear" w:color="auto" w:fill="auto"/>
          </w:tcPr>
          <w:p w14:paraId="2FE39609" w14:textId="77777777" w:rsidR="00F72694" w:rsidRPr="00171C35" w:rsidRDefault="00F72694" w:rsidP="00F15A8C">
            <w:pPr>
              <w:jc w:val="center"/>
            </w:pPr>
            <w:r w:rsidRPr="00FD448F">
              <w:t>V pracovních dnech od 8 do 16 hodin</w:t>
            </w:r>
          </w:p>
        </w:tc>
      </w:tr>
      <w:tr w:rsidR="00F72694" w:rsidRPr="00FD448F" w14:paraId="235E3114" w14:textId="77777777" w:rsidTr="00C17686">
        <w:trPr>
          <w:trHeight w:val="347"/>
        </w:trPr>
        <w:tc>
          <w:tcPr>
            <w:tcW w:w="2344" w:type="pct"/>
            <w:tcBorders>
              <w:top w:val="single" w:sz="4" w:space="0" w:color="auto"/>
              <w:left w:val="single" w:sz="4" w:space="0" w:color="auto"/>
              <w:bottom w:val="single" w:sz="4" w:space="0" w:color="auto"/>
              <w:right w:val="single" w:sz="4" w:space="0" w:color="auto"/>
            </w:tcBorders>
            <w:hideMark/>
          </w:tcPr>
          <w:p w14:paraId="105A9D77" w14:textId="77777777" w:rsidR="00F72694" w:rsidRPr="00171C35" w:rsidRDefault="00F72694" w:rsidP="00F15A8C">
            <w:r w:rsidRPr="00171C35">
              <w:t>Maximální doba odstranění Vady kategorie C</w:t>
            </w:r>
          </w:p>
        </w:tc>
        <w:tc>
          <w:tcPr>
            <w:tcW w:w="625" w:type="pct"/>
            <w:tcBorders>
              <w:top w:val="single" w:sz="4" w:space="0" w:color="auto"/>
              <w:left w:val="single" w:sz="4" w:space="0" w:color="auto"/>
              <w:bottom w:val="single" w:sz="4" w:space="0" w:color="auto"/>
              <w:right w:val="single" w:sz="4" w:space="0" w:color="auto"/>
            </w:tcBorders>
            <w:hideMark/>
          </w:tcPr>
          <w:p w14:paraId="7F579393" w14:textId="77777777" w:rsidR="00F72694" w:rsidRPr="00171C35" w:rsidRDefault="00F72694" w:rsidP="00F15A8C">
            <w:pPr>
              <w:jc w:val="center"/>
            </w:pPr>
            <w:r w:rsidRPr="00171C35">
              <w:t>hod</w:t>
            </w:r>
          </w:p>
        </w:tc>
        <w:tc>
          <w:tcPr>
            <w:tcW w:w="939" w:type="pct"/>
            <w:tcBorders>
              <w:left w:val="single" w:sz="4" w:space="0" w:color="auto"/>
              <w:bottom w:val="single" w:sz="4" w:space="0" w:color="auto"/>
              <w:right w:val="single" w:sz="4" w:space="0" w:color="auto"/>
            </w:tcBorders>
            <w:shd w:val="clear" w:color="auto" w:fill="auto"/>
            <w:hideMark/>
          </w:tcPr>
          <w:p w14:paraId="5DC57B31" w14:textId="77777777" w:rsidR="00F72694" w:rsidRPr="00FD448F" w:rsidRDefault="00F72694" w:rsidP="00F15A8C">
            <w:pPr>
              <w:jc w:val="center"/>
            </w:pPr>
            <w:r w:rsidRPr="00171C35">
              <w:t>48</w:t>
            </w:r>
          </w:p>
        </w:tc>
        <w:tc>
          <w:tcPr>
            <w:tcW w:w="1092" w:type="pct"/>
            <w:vMerge/>
            <w:tcBorders>
              <w:left w:val="single" w:sz="4" w:space="0" w:color="auto"/>
              <w:bottom w:val="single" w:sz="4" w:space="0" w:color="auto"/>
              <w:right w:val="single" w:sz="4" w:space="0" w:color="auto"/>
            </w:tcBorders>
            <w:shd w:val="clear" w:color="auto" w:fill="auto"/>
          </w:tcPr>
          <w:p w14:paraId="7C13EC53" w14:textId="77777777" w:rsidR="00F72694" w:rsidRPr="00171C35" w:rsidRDefault="00F72694" w:rsidP="00F15A8C"/>
        </w:tc>
      </w:tr>
      <w:tr w:rsidR="00F72694" w:rsidRPr="00171C35" w14:paraId="28DFB759" w14:textId="77777777" w:rsidTr="00C17686">
        <w:trPr>
          <w:trHeight w:val="347"/>
        </w:trPr>
        <w:tc>
          <w:tcPr>
            <w:tcW w:w="2344" w:type="pct"/>
            <w:tcBorders>
              <w:top w:val="single" w:sz="4" w:space="0" w:color="auto"/>
              <w:left w:val="single" w:sz="4" w:space="0" w:color="auto"/>
              <w:bottom w:val="single" w:sz="4" w:space="0" w:color="auto"/>
              <w:right w:val="single" w:sz="4" w:space="0" w:color="auto"/>
            </w:tcBorders>
            <w:hideMark/>
          </w:tcPr>
          <w:p w14:paraId="14D6BD16" w14:textId="22F1E2F8" w:rsidR="00F72694" w:rsidRPr="00C90C07" w:rsidRDefault="00F72694" w:rsidP="00F15A8C">
            <w:r w:rsidRPr="00C90C07">
              <w:t xml:space="preserve">Reakční doba </w:t>
            </w:r>
            <w:r w:rsidR="00AD6B61">
              <w:t>na</w:t>
            </w:r>
            <w:r w:rsidRPr="00C90C07">
              <w:t xml:space="preserve"> incident</w:t>
            </w:r>
          </w:p>
        </w:tc>
        <w:tc>
          <w:tcPr>
            <w:tcW w:w="625" w:type="pct"/>
            <w:tcBorders>
              <w:top w:val="single" w:sz="4" w:space="0" w:color="auto"/>
              <w:left w:val="single" w:sz="4" w:space="0" w:color="auto"/>
              <w:bottom w:val="single" w:sz="4" w:space="0" w:color="auto"/>
              <w:right w:val="single" w:sz="4" w:space="0" w:color="auto"/>
            </w:tcBorders>
            <w:hideMark/>
          </w:tcPr>
          <w:p w14:paraId="0D20A314" w14:textId="77777777" w:rsidR="00F72694" w:rsidRPr="00171C35" w:rsidRDefault="00F72694" w:rsidP="00F15A8C">
            <w:pPr>
              <w:jc w:val="center"/>
            </w:pPr>
            <w:r w:rsidRPr="00171C35">
              <w:t>minut</w:t>
            </w:r>
          </w:p>
        </w:tc>
        <w:tc>
          <w:tcPr>
            <w:tcW w:w="939" w:type="pct"/>
            <w:tcBorders>
              <w:top w:val="single" w:sz="4" w:space="0" w:color="auto"/>
              <w:left w:val="single" w:sz="4" w:space="0" w:color="auto"/>
              <w:bottom w:val="single" w:sz="4" w:space="0" w:color="auto"/>
              <w:right w:val="single" w:sz="4" w:space="0" w:color="auto"/>
            </w:tcBorders>
            <w:hideMark/>
          </w:tcPr>
          <w:p w14:paraId="381CDE94" w14:textId="77777777" w:rsidR="00F72694" w:rsidRPr="00171C35" w:rsidRDefault="00F72694" w:rsidP="00F15A8C">
            <w:pPr>
              <w:jc w:val="center"/>
            </w:pPr>
            <w:r w:rsidRPr="00171C35">
              <w:t>30</w:t>
            </w:r>
          </w:p>
        </w:tc>
        <w:tc>
          <w:tcPr>
            <w:tcW w:w="1092" w:type="pct"/>
            <w:tcBorders>
              <w:top w:val="single" w:sz="4" w:space="0" w:color="auto"/>
              <w:left w:val="single" w:sz="4" w:space="0" w:color="auto"/>
              <w:bottom w:val="single" w:sz="4" w:space="0" w:color="auto"/>
              <w:right w:val="single" w:sz="4" w:space="0" w:color="auto"/>
            </w:tcBorders>
          </w:tcPr>
          <w:p w14:paraId="4693A2F7" w14:textId="77777777" w:rsidR="00F72694" w:rsidRPr="00171C35" w:rsidRDefault="00F72694" w:rsidP="00F15A8C">
            <w:pPr>
              <w:jc w:val="center"/>
            </w:pPr>
            <w:r w:rsidRPr="00FD448F">
              <w:t>24/7/365</w:t>
            </w:r>
          </w:p>
        </w:tc>
      </w:tr>
      <w:tr w:rsidR="00F72694" w:rsidRPr="00171C35" w14:paraId="7D515672" w14:textId="77777777" w:rsidTr="00C17686">
        <w:trPr>
          <w:trHeight w:val="347"/>
        </w:trPr>
        <w:tc>
          <w:tcPr>
            <w:tcW w:w="2344" w:type="pct"/>
            <w:tcBorders>
              <w:top w:val="single" w:sz="4" w:space="0" w:color="auto"/>
              <w:left w:val="single" w:sz="4" w:space="0" w:color="auto"/>
              <w:bottom w:val="single" w:sz="4" w:space="0" w:color="auto"/>
              <w:right w:val="single" w:sz="4" w:space="0" w:color="auto"/>
            </w:tcBorders>
          </w:tcPr>
          <w:p w14:paraId="29898E1A" w14:textId="71D216B0" w:rsidR="00F72694" w:rsidRPr="00C90C07" w:rsidRDefault="00F72694" w:rsidP="00F15A8C">
            <w:r w:rsidRPr="00C90C07">
              <w:t xml:space="preserve">Reakční doba </w:t>
            </w:r>
            <w:r w:rsidR="00AD6B61">
              <w:t>na</w:t>
            </w:r>
            <w:r w:rsidRPr="00C90C07">
              <w:t xml:space="preserve"> změnový požadavek</w:t>
            </w:r>
          </w:p>
        </w:tc>
        <w:tc>
          <w:tcPr>
            <w:tcW w:w="625" w:type="pct"/>
            <w:tcBorders>
              <w:top w:val="single" w:sz="4" w:space="0" w:color="auto"/>
              <w:left w:val="single" w:sz="4" w:space="0" w:color="auto"/>
              <w:bottom w:val="single" w:sz="4" w:space="0" w:color="auto"/>
              <w:right w:val="single" w:sz="4" w:space="0" w:color="auto"/>
            </w:tcBorders>
          </w:tcPr>
          <w:p w14:paraId="1D1D3AD6" w14:textId="77777777" w:rsidR="00F72694" w:rsidRPr="00171C35" w:rsidRDefault="00F72694" w:rsidP="00F15A8C">
            <w:pPr>
              <w:jc w:val="center"/>
            </w:pPr>
            <w:r w:rsidRPr="00171C35">
              <w:t>hod</w:t>
            </w:r>
          </w:p>
        </w:tc>
        <w:tc>
          <w:tcPr>
            <w:tcW w:w="939" w:type="pct"/>
            <w:tcBorders>
              <w:top w:val="single" w:sz="4" w:space="0" w:color="auto"/>
              <w:left w:val="single" w:sz="4" w:space="0" w:color="auto"/>
              <w:bottom w:val="single" w:sz="4" w:space="0" w:color="auto"/>
              <w:right w:val="single" w:sz="4" w:space="0" w:color="auto"/>
            </w:tcBorders>
          </w:tcPr>
          <w:p w14:paraId="0566F0D9" w14:textId="77777777" w:rsidR="00F72694" w:rsidRPr="00171C35" w:rsidRDefault="00F72694" w:rsidP="00F15A8C">
            <w:pPr>
              <w:jc w:val="center"/>
            </w:pPr>
            <w:r w:rsidRPr="00171C35">
              <w:t>8</w:t>
            </w:r>
          </w:p>
        </w:tc>
        <w:tc>
          <w:tcPr>
            <w:tcW w:w="1092" w:type="pct"/>
            <w:tcBorders>
              <w:top w:val="single" w:sz="4" w:space="0" w:color="auto"/>
              <w:left w:val="single" w:sz="4" w:space="0" w:color="auto"/>
              <w:bottom w:val="single" w:sz="4" w:space="0" w:color="auto"/>
              <w:right w:val="single" w:sz="4" w:space="0" w:color="auto"/>
            </w:tcBorders>
          </w:tcPr>
          <w:p w14:paraId="593264C9" w14:textId="77777777" w:rsidR="00F72694" w:rsidRPr="00171C35" w:rsidRDefault="00F72694" w:rsidP="00F15A8C">
            <w:pPr>
              <w:jc w:val="center"/>
            </w:pPr>
            <w:r w:rsidRPr="00FD448F">
              <w:t>V pracovních dnech od 8 do 16 hodin</w:t>
            </w:r>
          </w:p>
        </w:tc>
      </w:tr>
    </w:tbl>
    <w:p w14:paraId="1B88D202" w14:textId="77777777" w:rsidR="00F72694" w:rsidRDefault="00F72694" w:rsidP="00F72694"/>
    <w:p w14:paraId="346E550B" w14:textId="0FFDE7DB" w:rsidR="00F72694" w:rsidRPr="00171C35" w:rsidRDefault="00F15A8C" w:rsidP="00F15A8C">
      <w:pPr>
        <w:keepNext/>
        <w:keepLines/>
        <w:jc w:val="both"/>
      </w:pPr>
      <w:r>
        <w:t xml:space="preserve">Dodavatel je povinen poskytovat služby provozní podpory s parametry ve výše stanovených zaručených hodnotách. V případech, kdy Dodavatel nedosáhne Zaručené hodnoty kteréhokoli Parametru, vzniká tímto Odběrateli </w:t>
      </w:r>
      <w:r w:rsidR="00AD6B61">
        <w:t xml:space="preserve">za každý případ </w:t>
      </w:r>
      <w:r>
        <w:t>nárok na smluvní sankci</w:t>
      </w:r>
      <w:r w:rsidR="00F72694" w:rsidRPr="00FD448F">
        <w:t xml:space="preserve"> v</w:t>
      </w:r>
      <w:r w:rsidR="00AD6B61">
        <w:t xml:space="preserve"> následující </w:t>
      </w:r>
      <w:r w:rsidR="00F72694" w:rsidRPr="00FD448F">
        <w:t>výši:</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702"/>
        <w:gridCol w:w="3964"/>
      </w:tblGrid>
      <w:tr w:rsidR="00C17686" w:rsidRPr="00171C35" w14:paraId="581E2137" w14:textId="77777777" w:rsidTr="00C17686">
        <w:trPr>
          <w:trHeight w:val="484"/>
        </w:trPr>
        <w:tc>
          <w:tcPr>
            <w:tcW w:w="1874" w:type="pct"/>
            <w:tcBorders>
              <w:top w:val="single" w:sz="4" w:space="0" w:color="auto"/>
              <w:left w:val="single" w:sz="4" w:space="0" w:color="auto"/>
              <w:bottom w:val="single" w:sz="4" w:space="0" w:color="auto"/>
              <w:right w:val="single" w:sz="4" w:space="0" w:color="auto"/>
            </w:tcBorders>
            <w:shd w:val="clear" w:color="auto" w:fill="0070C0"/>
            <w:hideMark/>
          </w:tcPr>
          <w:p w14:paraId="7C191551" w14:textId="4AD605AF" w:rsidR="00C17686" w:rsidRPr="00F72694" w:rsidRDefault="00C17686" w:rsidP="00F15A8C">
            <w:pPr>
              <w:keepNext/>
              <w:keepLines/>
              <w:rPr>
                <w:b/>
                <w:bCs/>
                <w:color w:val="FFFFFF" w:themeColor="background1"/>
              </w:rPr>
            </w:pPr>
            <w:r>
              <w:rPr>
                <w:b/>
                <w:bCs/>
                <w:color w:val="FFFFFF" w:themeColor="background1"/>
              </w:rPr>
              <w:t>Porušená zaručená hodnota p</w:t>
            </w:r>
            <w:r w:rsidRPr="00F72694">
              <w:rPr>
                <w:b/>
                <w:bCs/>
                <w:color w:val="FFFFFF" w:themeColor="background1"/>
              </w:rPr>
              <w:t>arametr</w:t>
            </w:r>
          </w:p>
        </w:tc>
        <w:tc>
          <w:tcPr>
            <w:tcW w:w="939" w:type="pct"/>
            <w:tcBorders>
              <w:top w:val="single" w:sz="4" w:space="0" w:color="auto"/>
              <w:left w:val="single" w:sz="4" w:space="0" w:color="auto"/>
              <w:bottom w:val="single" w:sz="4" w:space="0" w:color="auto"/>
              <w:right w:val="single" w:sz="4" w:space="0" w:color="auto"/>
            </w:tcBorders>
            <w:shd w:val="clear" w:color="auto" w:fill="0070C0"/>
            <w:hideMark/>
          </w:tcPr>
          <w:p w14:paraId="6953C11B" w14:textId="77777777" w:rsidR="00C17686" w:rsidRPr="00F72694" w:rsidRDefault="00C17686" w:rsidP="00F15A8C">
            <w:pPr>
              <w:keepNext/>
              <w:keepLines/>
              <w:jc w:val="center"/>
              <w:rPr>
                <w:b/>
                <w:bCs/>
                <w:color w:val="FFFFFF" w:themeColor="background1"/>
              </w:rPr>
            </w:pPr>
            <w:r w:rsidRPr="00F72694">
              <w:rPr>
                <w:b/>
                <w:bCs/>
                <w:color w:val="FFFFFF" w:themeColor="background1"/>
              </w:rPr>
              <w:t>Smluvní sankce</w:t>
            </w:r>
            <w:r w:rsidRPr="00F72694">
              <w:rPr>
                <w:b/>
                <w:bCs/>
                <w:color w:val="FFFFFF" w:themeColor="background1"/>
              </w:rPr>
              <w:br/>
              <w:t>v Kč</w:t>
            </w:r>
          </w:p>
        </w:tc>
        <w:tc>
          <w:tcPr>
            <w:tcW w:w="2187" w:type="pct"/>
            <w:tcBorders>
              <w:top w:val="single" w:sz="4" w:space="0" w:color="auto"/>
              <w:left w:val="single" w:sz="4" w:space="0" w:color="auto"/>
              <w:bottom w:val="single" w:sz="4" w:space="0" w:color="auto"/>
              <w:right w:val="single" w:sz="4" w:space="0" w:color="auto"/>
            </w:tcBorders>
            <w:shd w:val="clear" w:color="auto" w:fill="0070C0"/>
            <w:hideMark/>
          </w:tcPr>
          <w:p w14:paraId="7AF65B6B" w14:textId="77777777" w:rsidR="00C17686" w:rsidRPr="00F72694" w:rsidRDefault="00C17686" w:rsidP="00F15A8C">
            <w:pPr>
              <w:keepNext/>
              <w:keepLines/>
              <w:rPr>
                <w:b/>
                <w:bCs/>
                <w:color w:val="FFFFFF" w:themeColor="background1"/>
              </w:rPr>
            </w:pPr>
            <w:r w:rsidRPr="00F72694">
              <w:rPr>
                <w:b/>
                <w:bCs/>
                <w:color w:val="FFFFFF" w:themeColor="background1"/>
              </w:rPr>
              <w:t>Způsob výpočtu</w:t>
            </w:r>
          </w:p>
        </w:tc>
      </w:tr>
      <w:tr w:rsidR="00C17686" w:rsidRPr="00171C35" w14:paraId="422CEC8D" w14:textId="77777777" w:rsidTr="00C17686">
        <w:trPr>
          <w:trHeight w:val="347"/>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14:paraId="16ED12E0" w14:textId="1DD5DA96" w:rsidR="00C17686" w:rsidRPr="00F72694" w:rsidRDefault="00C17686" w:rsidP="00C17686">
            <w:r w:rsidRPr="00F0720B">
              <w:t>Maximální doba odstranění Vady kategorie A</w:t>
            </w:r>
          </w:p>
        </w:tc>
        <w:tc>
          <w:tcPr>
            <w:tcW w:w="939" w:type="pct"/>
            <w:tcBorders>
              <w:top w:val="single" w:sz="4" w:space="0" w:color="auto"/>
              <w:left w:val="single" w:sz="4" w:space="0" w:color="auto"/>
              <w:bottom w:val="single" w:sz="4" w:space="0" w:color="auto"/>
              <w:right w:val="single" w:sz="4" w:space="0" w:color="auto"/>
            </w:tcBorders>
            <w:hideMark/>
          </w:tcPr>
          <w:p w14:paraId="1FF9D153" w14:textId="77777777" w:rsidR="00C17686" w:rsidRPr="00171C35" w:rsidRDefault="00C17686" w:rsidP="00C17686">
            <w:pPr>
              <w:jc w:val="center"/>
            </w:pPr>
            <w:r w:rsidRPr="00171C35">
              <w:t>5 000,-</w:t>
            </w:r>
          </w:p>
        </w:tc>
        <w:tc>
          <w:tcPr>
            <w:tcW w:w="2187" w:type="pct"/>
            <w:tcBorders>
              <w:top w:val="single" w:sz="4" w:space="0" w:color="auto"/>
              <w:left w:val="single" w:sz="4" w:space="0" w:color="auto"/>
              <w:bottom w:val="single" w:sz="4" w:space="0" w:color="auto"/>
              <w:right w:val="single" w:sz="4" w:space="0" w:color="auto"/>
            </w:tcBorders>
            <w:hideMark/>
          </w:tcPr>
          <w:p w14:paraId="2C688E6E" w14:textId="77777777" w:rsidR="00C17686" w:rsidRPr="00171C35" w:rsidRDefault="00C17686" w:rsidP="00C17686">
            <w:r w:rsidRPr="00171C35">
              <w:t>Pro každou Vadu, za každých započatých 24 hodin nad Zaručenou hodnotu</w:t>
            </w:r>
          </w:p>
        </w:tc>
      </w:tr>
      <w:tr w:rsidR="00C17686" w:rsidRPr="00171C35" w14:paraId="44716ADB" w14:textId="77777777" w:rsidTr="00C17686">
        <w:trPr>
          <w:trHeight w:val="347"/>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14:paraId="507BA7DA" w14:textId="27A9516E" w:rsidR="00C17686" w:rsidRPr="00F72694" w:rsidRDefault="00C17686" w:rsidP="00C17686">
            <w:r w:rsidRPr="00F0720B">
              <w:lastRenderedPageBreak/>
              <w:t>Maximální doba odstranění Vady kategorie B</w:t>
            </w:r>
          </w:p>
        </w:tc>
        <w:tc>
          <w:tcPr>
            <w:tcW w:w="939" w:type="pct"/>
            <w:tcBorders>
              <w:top w:val="single" w:sz="4" w:space="0" w:color="auto"/>
              <w:left w:val="single" w:sz="4" w:space="0" w:color="auto"/>
              <w:bottom w:val="single" w:sz="4" w:space="0" w:color="auto"/>
              <w:right w:val="single" w:sz="4" w:space="0" w:color="auto"/>
            </w:tcBorders>
            <w:hideMark/>
          </w:tcPr>
          <w:p w14:paraId="32E32CBD" w14:textId="77777777" w:rsidR="00C17686" w:rsidRPr="00171C35" w:rsidRDefault="00C17686" w:rsidP="00C17686">
            <w:pPr>
              <w:jc w:val="center"/>
            </w:pPr>
            <w:r w:rsidRPr="00171C35">
              <w:t>1 000,-</w:t>
            </w:r>
          </w:p>
        </w:tc>
        <w:tc>
          <w:tcPr>
            <w:tcW w:w="2187" w:type="pct"/>
            <w:tcBorders>
              <w:top w:val="single" w:sz="4" w:space="0" w:color="auto"/>
              <w:left w:val="single" w:sz="4" w:space="0" w:color="auto"/>
              <w:bottom w:val="single" w:sz="4" w:space="0" w:color="auto"/>
              <w:right w:val="single" w:sz="4" w:space="0" w:color="auto"/>
            </w:tcBorders>
            <w:hideMark/>
          </w:tcPr>
          <w:p w14:paraId="1448B5C1" w14:textId="5EA110EE" w:rsidR="00C17686" w:rsidRPr="00171C35" w:rsidRDefault="00C17686" w:rsidP="00C17686">
            <w:r w:rsidRPr="00171C35">
              <w:t>Pro každou Vadu, za každých započatých 24 hodin nad Zaručenou hodnotu</w:t>
            </w:r>
            <w:r w:rsidR="00352946">
              <w:t xml:space="preserve"> v</w:t>
            </w:r>
            <w:r w:rsidR="00352946" w:rsidRPr="00FD448F">
              <w:t xml:space="preserve"> pracovních dnech od 8 do 16 hodin</w:t>
            </w:r>
          </w:p>
        </w:tc>
      </w:tr>
      <w:tr w:rsidR="00C17686" w:rsidRPr="00171C35" w14:paraId="399D12FB" w14:textId="77777777" w:rsidTr="00C17686">
        <w:trPr>
          <w:trHeight w:val="347"/>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14:paraId="4E1D20CF" w14:textId="60B0E0DA" w:rsidR="00C17686" w:rsidRPr="00F72694" w:rsidRDefault="00C17686" w:rsidP="00C17686">
            <w:r w:rsidRPr="00F0720B">
              <w:t>Maximální doba odstranění Vady kategorie C</w:t>
            </w:r>
          </w:p>
        </w:tc>
        <w:tc>
          <w:tcPr>
            <w:tcW w:w="939" w:type="pct"/>
            <w:tcBorders>
              <w:top w:val="single" w:sz="4" w:space="0" w:color="auto"/>
              <w:left w:val="single" w:sz="4" w:space="0" w:color="auto"/>
              <w:bottom w:val="single" w:sz="4" w:space="0" w:color="auto"/>
              <w:right w:val="single" w:sz="4" w:space="0" w:color="auto"/>
            </w:tcBorders>
            <w:hideMark/>
          </w:tcPr>
          <w:p w14:paraId="4E808974" w14:textId="77777777" w:rsidR="00C17686" w:rsidRPr="00171C35" w:rsidRDefault="00C17686" w:rsidP="00C17686">
            <w:pPr>
              <w:jc w:val="center"/>
            </w:pPr>
            <w:r w:rsidRPr="00171C35">
              <w:t>1 000,-</w:t>
            </w:r>
          </w:p>
        </w:tc>
        <w:tc>
          <w:tcPr>
            <w:tcW w:w="2187" w:type="pct"/>
            <w:tcBorders>
              <w:top w:val="single" w:sz="4" w:space="0" w:color="auto"/>
              <w:left w:val="single" w:sz="4" w:space="0" w:color="auto"/>
              <w:bottom w:val="single" w:sz="4" w:space="0" w:color="auto"/>
              <w:right w:val="single" w:sz="4" w:space="0" w:color="auto"/>
            </w:tcBorders>
            <w:hideMark/>
          </w:tcPr>
          <w:p w14:paraId="31342C87" w14:textId="3C406C04" w:rsidR="00C17686" w:rsidRPr="00171C35" w:rsidRDefault="00C17686" w:rsidP="00C17686">
            <w:r w:rsidRPr="00171C35">
              <w:t>Pro každou vadu, za každých započatých 24 hodin nad Zaručenou hodnotu</w:t>
            </w:r>
            <w:r w:rsidR="00352946">
              <w:t xml:space="preserve"> v</w:t>
            </w:r>
            <w:r w:rsidR="00352946" w:rsidRPr="00FD448F">
              <w:t xml:space="preserve"> pracovních dnech od 8 do 16 hodin</w:t>
            </w:r>
          </w:p>
        </w:tc>
      </w:tr>
      <w:tr w:rsidR="00C17686" w:rsidRPr="00171C35" w14:paraId="5C4C1980" w14:textId="77777777" w:rsidTr="00C17686">
        <w:trPr>
          <w:trHeight w:val="347"/>
        </w:trPr>
        <w:tc>
          <w:tcPr>
            <w:tcW w:w="1874" w:type="pct"/>
            <w:tcBorders>
              <w:top w:val="single" w:sz="4" w:space="0" w:color="auto"/>
              <w:left w:val="single" w:sz="4" w:space="0" w:color="auto"/>
              <w:bottom w:val="single" w:sz="4" w:space="0" w:color="auto"/>
              <w:right w:val="single" w:sz="4" w:space="0" w:color="auto"/>
            </w:tcBorders>
            <w:shd w:val="clear" w:color="auto" w:fill="auto"/>
          </w:tcPr>
          <w:p w14:paraId="073E348A" w14:textId="2DE039D1" w:rsidR="00C17686" w:rsidRPr="00F0720B" w:rsidRDefault="00C17686" w:rsidP="00C17686">
            <w:r>
              <w:t>Reakční doba na incident</w:t>
            </w:r>
          </w:p>
        </w:tc>
        <w:tc>
          <w:tcPr>
            <w:tcW w:w="939" w:type="pct"/>
            <w:tcBorders>
              <w:top w:val="single" w:sz="4" w:space="0" w:color="auto"/>
              <w:left w:val="single" w:sz="4" w:space="0" w:color="auto"/>
              <w:bottom w:val="single" w:sz="4" w:space="0" w:color="auto"/>
              <w:right w:val="single" w:sz="4" w:space="0" w:color="auto"/>
            </w:tcBorders>
          </w:tcPr>
          <w:p w14:paraId="787235CC" w14:textId="4DB2795D" w:rsidR="00C17686" w:rsidRPr="00171C35" w:rsidRDefault="00C17686" w:rsidP="00C17686">
            <w:pPr>
              <w:jc w:val="center"/>
            </w:pPr>
            <w:r w:rsidRPr="009A7347">
              <w:rPr>
                <w:rFonts w:cstheme="minorBidi"/>
              </w:rPr>
              <w:t>500</w:t>
            </w:r>
            <w:r>
              <w:t>,-</w:t>
            </w:r>
          </w:p>
        </w:tc>
        <w:tc>
          <w:tcPr>
            <w:tcW w:w="2187" w:type="pct"/>
            <w:tcBorders>
              <w:top w:val="single" w:sz="4" w:space="0" w:color="auto"/>
              <w:left w:val="single" w:sz="4" w:space="0" w:color="auto"/>
              <w:bottom w:val="single" w:sz="4" w:space="0" w:color="auto"/>
              <w:right w:val="single" w:sz="4" w:space="0" w:color="auto"/>
            </w:tcBorders>
          </w:tcPr>
          <w:p w14:paraId="5086BEA1" w14:textId="23C2ABB0" w:rsidR="00C17686" w:rsidRPr="00171C35" w:rsidRDefault="00C17686" w:rsidP="00C17686">
            <w:r w:rsidRPr="00171C35">
              <w:t>Pro každ</w:t>
            </w:r>
            <w:r>
              <w:t>ý incident</w:t>
            </w:r>
            <w:r w:rsidRPr="00171C35">
              <w:t>, za každ</w:t>
            </w:r>
            <w:r>
              <w:t xml:space="preserve">ou </w:t>
            </w:r>
            <w:r w:rsidRPr="00171C35">
              <w:t>započat</w:t>
            </w:r>
            <w:r>
              <w:t>ou</w:t>
            </w:r>
            <w:r w:rsidRPr="00171C35">
              <w:t xml:space="preserve"> hodin</w:t>
            </w:r>
            <w:r>
              <w:t>u</w:t>
            </w:r>
            <w:r w:rsidRPr="00171C35">
              <w:t xml:space="preserve"> nad Zaručenou hodnotu</w:t>
            </w:r>
          </w:p>
        </w:tc>
      </w:tr>
      <w:tr w:rsidR="00C17686" w:rsidRPr="00171C35" w14:paraId="709EA6F8" w14:textId="77777777" w:rsidTr="00C17686">
        <w:trPr>
          <w:trHeight w:val="347"/>
        </w:trPr>
        <w:tc>
          <w:tcPr>
            <w:tcW w:w="1874" w:type="pct"/>
            <w:tcBorders>
              <w:top w:val="single" w:sz="4" w:space="0" w:color="auto"/>
              <w:left w:val="single" w:sz="4" w:space="0" w:color="auto"/>
              <w:bottom w:val="single" w:sz="4" w:space="0" w:color="auto"/>
              <w:right w:val="single" w:sz="4" w:space="0" w:color="auto"/>
            </w:tcBorders>
            <w:shd w:val="clear" w:color="auto" w:fill="auto"/>
          </w:tcPr>
          <w:p w14:paraId="1E8D934E" w14:textId="452815FC" w:rsidR="00C17686" w:rsidRPr="00F0720B" w:rsidRDefault="00C17686" w:rsidP="00C17686">
            <w:r>
              <w:t>Reakční doba na změnový požadavek</w:t>
            </w:r>
          </w:p>
        </w:tc>
        <w:tc>
          <w:tcPr>
            <w:tcW w:w="939" w:type="pct"/>
            <w:tcBorders>
              <w:top w:val="single" w:sz="4" w:space="0" w:color="auto"/>
              <w:left w:val="single" w:sz="4" w:space="0" w:color="auto"/>
              <w:bottom w:val="single" w:sz="4" w:space="0" w:color="auto"/>
              <w:right w:val="single" w:sz="4" w:space="0" w:color="auto"/>
            </w:tcBorders>
          </w:tcPr>
          <w:p w14:paraId="3858CFC2" w14:textId="75F24FF2" w:rsidR="00C17686" w:rsidRPr="00C005F3" w:rsidRDefault="00C17686" w:rsidP="00C17686">
            <w:pPr>
              <w:jc w:val="center"/>
              <w:rPr>
                <w:rFonts w:cstheme="minorBidi"/>
              </w:rPr>
            </w:pPr>
            <w:r w:rsidRPr="00C005F3">
              <w:rPr>
                <w:rFonts w:cstheme="minorBidi"/>
              </w:rPr>
              <w:t>1000,-</w:t>
            </w:r>
          </w:p>
        </w:tc>
        <w:tc>
          <w:tcPr>
            <w:tcW w:w="2187" w:type="pct"/>
            <w:tcBorders>
              <w:top w:val="single" w:sz="4" w:space="0" w:color="auto"/>
              <w:left w:val="single" w:sz="4" w:space="0" w:color="auto"/>
              <w:bottom w:val="single" w:sz="4" w:space="0" w:color="auto"/>
              <w:right w:val="single" w:sz="4" w:space="0" w:color="auto"/>
            </w:tcBorders>
          </w:tcPr>
          <w:p w14:paraId="422716B3" w14:textId="6251CB6A" w:rsidR="00C17686" w:rsidRPr="00171C35" w:rsidRDefault="00C17686" w:rsidP="00C17686">
            <w:r w:rsidRPr="00171C35">
              <w:t>Pro každ</w:t>
            </w:r>
            <w:r>
              <w:t>ý změnový požadavek</w:t>
            </w:r>
            <w:r w:rsidRPr="00171C35">
              <w:t>, každých započatých 24 hodin nad Zaručenou hodnotu</w:t>
            </w:r>
            <w:r w:rsidR="00352946">
              <w:t xml:space="preserve"> v</w:t>
            </w:r>
            <w:r w:rsidR="00352946" w:rsidRPr="00FD448F">
              <w:t xml:space="preserve"> pracovních dnech od 8 do 16 hodin</w:t>
            </w:r>
          </w:p>
        </w:tc>
      </w:tr>
    </w:tbl>
    <w:p w14:paraId="6AACDAC5" w14:textId="77777777" w:rsidR="00F15A8C" w:rsidRPr="00F27F07" w:rsidRDefault="00F15A8C" w:rsidP="00C17686">
      <w:pPr>
        <w:jc w:val="both"/>
      </w:pPr>
      <w:r>
        <w:t>V případě, že k Vadě nebo nedodržení Zaručené hodnoty Parametru dojde výlučně z důvodu prodlení v poskytování dohodnuté součinnosti Odběratelem, nárok na smluvní pokutu ve vztahu k tomuto Požadavku nebo nedodržení Zaručené hodnoty Parametru nevzniká.</w:t>
      </w:r>
    </w:p>
    <w:p w14:paraId="1A562574" w14:textId="77777777" w:rsidR="00F15A8C" w:rsidRDefault="00F15A8C" w:rsidP="00C17686">
      <w:pPr>
        <w:jc w:val="both"/>
      </w:pPr>
      <w:r w:rsidRPr="00C90C07">
        <w:t>Souhrnná výše všech sankcí se může rovnat maximálně výši součtu měsíčních částech za provoz/správu celého prostředí.</w:t>
      </w:r>
    </w:p>
    <w:p w14:paraId="38E8B9F4" w14:textId="77777777" w:rsidR="00F15A8C" w:rsidRDefault="00F15A8C" w:rsidP="00C17686">
      <w:pPr>
        <w:jc w:val="both"/>
      </w:pPr>
      <w:r>
        <w:t>Odběratel je oprávněn započíst smluvní pokuty, na které mu vznikl nárok, na jakoukoli pohledávku Dodavatele.</w:t>
      </w:r>
    </w:p>
    <w:p w14:paraId="06D479CA" w14:textId="18CEE0C6" w:rsidR="00F15A8C" w:rsidRDefault="00F15A8C" w:rsidP="00C17686">
      <w:pPr>
        <w:jc w:val="both"/>
      </w:pPr>
      <w:r>
        <w:t>Uplatněním Sankcí nejsou dotčena práva Odběratele na náhradu škody.</w:t>
      </w:r>
    </w:p>
    <w:p w14:paraId="5391C52D" w14:textId="1A46207F" w:rsidR="00F15A8C" w:rsidRDefault="00F15A8C" w:rsidP="00F15A8C">
      <w:pPr>
        <w:jc w:val="both"/>
      </w:pPr>
    </w:p>
    <w:p w14:paraId="763B583E" w14:textId="16D9054C" w:rsidR="00F15A8C" w:rsidRPr="00F15A8C" w:rsidRDefault="00F15A8C" w:rsidP="00F15A8C">
      <w:pPr>
        <w:keepNext/>
        <w:keepLines/>
        <w:pageBreakBefore/>
        <w:jc w:val="center"/>
        <w:rPr>
          <w:b/>
          <w:sz w:val="32"/>
          <w:szCs w:val="32"/>
        </w:rPr>
      </w:pPr>
      <w:r w:rsidRPr="00F15A8C">
        <w:rPr>
          <w:b/>
          <w:sz w:val="32"/>
          <w:szCs w:val="32"/>
        </w:rPr>
        <w:lastRenderedPageBreak/>
        <w:t xml:space="preserve">Příloha č. </w:t>
      </w:r>
      <w:r>
        <w:rPr>
          <w:b/>
          <w:sz w:val="32"/>
          <w:szCs w:val="32"/>
        </w:rPr>
        <w:t>4</w:t>
      </w:r>
    </w:p>
    <w:p w14:paraId="5DB53204" w14:textId="255C7960" w:rsidR="00F15A8C" w:rsidRDefault="00F15A8C" w:rsidP="00F15A8C">
      <w:pPr>
        <w:jc w:val="center"/>
        <w:rPr>
          <w:b/>
        </w:rPr>
      </w:pPr>
      <w:r>
        <w:rPr>
          <w:b/>
        </w:rPr>
        <w:t>Katalogové listy služeb provozní podpory</w:t>
      </w:r>
    </w:p>
    <w:p w14:paraId="67A90D99" w14:textId="5B7B94FD" w:rsidR="00F15A8C" w:rsidRDefault="00F15A8C" w:rsidP="00F15A8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FD448F" w14:paraId="24F057BF" w14:textId="77777777" w:rsidTr="00F15A8C">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7572341" w14:textId="77777777" w:rsidR="00F15A8C" w:rsidRPr="00833539" w:rsidRDefault="00F15A8C" w:rsidP="00F15A8C">
            <w:pPr>
              <w:spacing w:before="60" w:after="60"/>
              <w:rPr>
                <w:b/>
                <w:bCs/>
              </w:rPr>
            </w:pPr>
            <w:r w:rsidRPr="00F15A8C">
              <w:rPr>
                <w:b/>
                <w:bCs/>
                <w:color w:val="FFFFFF" w:themeColor="background1"/>
              </w:rPr>
              <w:t>Katalogový list S1– PROVOZNÍ PODPORA „Síťového prostředí“</w:t>
            </w:r>
          </w:p>
        </w:tc>
      </w:tr>
      <w:tr w:rsidR="00F15A8C" w:rsidRPr="00FD448F" w14:paraId="7EBC3D01" w14:textId="77777777" w:rsidTr="00F15A8C">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362F9C7"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51464" w14:textId="77777777" w:rsidR="00F15A8C" w:rsidRPr="00FD448F" w:rsidRDefault="00F15A8C" w:rsidP="00000657">
            <w:pPr>
              <w:spacing w:before="60" w:after="60"/>
            </w:pPr>
            <w:r w:rsidRPr="00FD448F">
              <w:t>Provozní podpora „Síťového prostředí“</w:t>
            </w:r>
          </w:p>
        </w:tc>
      </w:tr>
      <w:tr w:rsidR="00F15A8C" w:rsidRPr="00FD448F" w14:paraId="575CE499" w14:textId="77777777" w:rsidTr="00F15A8C">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167D5929"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2EDE" w14:textId="084D8E12" w:rsidR="00F15A8C" w:rsidRPr="00FD448F" w:rsidRDefault="00F15A8C" w:rsidP="00322778">
            <w:pPr>
              <w:spacing w:before="60" w:after="60"/>
              <w:jc w:val="both"/>
            </w:pPr>
            <w:r w:rsidRPr="00FD448F">
              <w:t xml:space="preserve">Služba zahrnuje správu a provoz síťových prostředků </w:t>
            </w:r>
            <w:r>
              <w:t>Objednatel</w:t>
            </w:r>
            <w:r w:rsidRPr="00FD448F">
              <w:t xml:space="preserve">e, definovaných v části „Stávající prostředky </w:t>
            </w:r>
            <w:r>
              <w:t>Objednatel</w:t>
            </w:r>
            <w:r w:rsidRPr="00FD448F">
              <w:t xml:space="preserve">e“. Poskytovatel převezme specifikovaná zařízení do vlastní správy, čímž se rozumí zajištění provozního monitorování všech prvků, provádění změnových požadavků, vycházejících z potřeb úprav infrastruktury, pravidelného patchování SW všech prvků a provozu a správy nástroje pro management prvků. </w:t>
            </w:r>
          </w:p>
        </w:tc>
      </w:tr>
      <w:tr w:rsidR="00F15A8C" w:rsidRPr="00FD448F" w14:paraId="77CA6920" w14:textId="77777777" w:rsidTr="00F15A8C">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1BA9547"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D9A84" w14:textId="77777777" w:rsidR="00F15A8C" w:rsidRPr="00FD448F" w:rsidRDefault="00F15A8C" w:rsidP="00E22413">
            <w:pPr>
              <w:spacing w:before="60" w:after="60"/>
              <w:jc w:val="both"/>
            </w:pPr>
            <w:r w:rsidRPr="00FD448F">
              <w:t>Činnost provozní podpory, spočívající ve správě a provozním monitoringu „Síťového prostředí“ a odstraňování tímto monitoringem zjištěných a/nebo Objednatelem nahlášených vad.</w:t>
            </w:r>
          </w:p>
          <w:p w14:paraId="551D65A3" w14:textId="77777777" w:rsidR="00F15A8C" w:rsidRPr="00FD448F" w:rsidRDefault="00F15A8C" w:rsidP="00E22413">
            <w:pPr>
              <w:spacing w:before="60" w:after="60"/>
              <w:jc w:val="both"/>
            </w:pPr>
            <w:r w:rsidRPr="00FD448F">
              <w:t>Další podmínky:</w:t>
            </w:r>
          </w:p>
          <w:p w14:paraId="63D0F415" w14:textId="77777777" w:rsidR="00F15A8C" w:rsidRPr="00FD448F" w:rsidRDefault="00F15A8C" w:rsidP="00E22413">
            <w:pPr>
              <w:pStyle w:val="Odstavecseseznamem"/>
              <w:numPr>
                <w:ilvl w:val="0"/>
                <w:numId w:val="22"/>
              </w:numPr>
              <w:spacing w:before="60" w:after="60"/>
              <w:ind w:left="463"/>
              <w:contextualSpacing w:val="0"/>
              <w:jc w:val="both"/>
            </w:pPr>
            <w:r w:rsidRPr="00FD448F">
              <w:t>Provádění změnových požadavků v síťové infrastruktuře, vyžadovaných konfiguračními změnami na aplikační úrovni.</w:t>
            </w:r>
          </w:p>
          <w:p w14:paraId="6230A99C" w14:textId="77777777" w:rsidR="00F15A8C" w:rsidRPr="00FD448F" w:rsidRDefault="00F15A8C" w:rsidP="00E22413">
            <w:pPr>
              <w:pStyle w:val="Odstavecseseznamem"/>
              <w:numPr>
                <w:ilvl w:val="0"/>
                <w:numId w:val="22"/>
              </w:numPr>
              <w:spacing w:before="60" w:after="60"/>
              <w:ind w:left="463"/>
              <w:contextualSpacing w:val="0"/>
              <w:jc w:val="both"/>
            </w:pPr>
            <w:r w:rsidRPr="00FD448F">
              <w:t>Sledování vydávání nových verzí Firmware, patchů a obslužného SW, předkládání návrhů na upgrade a jeho provádění po schválení Objednatelem.</w:t>
            </w:r>
          </w:p>
          <w:p w14:paraId="7FE7B9A8" w14:textId="77777777" w:rsidR="00F15A8C" w:rsidRPr="00C90C07" w:rsidRDefault="00F15A8C" w:rsidP="00E22413">
            <w:pPr>
              <w:pStyle w:val="Odstavecseseznamem"/>
              <w:numPr>
                <w:ilvl w:val="0"/>
                <w:numId w:val="22"/>
              </w:numPr>
              <w:spacing w:before="60" w:after="60"/>
              <w:ind w:left="463"/>
              <w:contextualSpacing w:val="0"/>
              <w:jc w:val="both"/>
              <w:rPr>
                <w:lang w:val="en-US"/>
              </w:rPr>
            </w:pPr>
            <w:r w:rsidRPr="00FD448F">
              <w:t>Povinnost poskytnout součinnost Odběrateli při provádění kontrolní činnosti na dodržování a plnění náplně tohoto katalogového listu a nápravě zjištěných nedostatků.</w:t>
            </w:r>
          </w:p>
        </w:tc>
      </w:tr>
    </w:tbl>
    <w:p w14:paraId="2B2FDDA6" w14:textId="1F8E2168"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2F0A2330" w14:textId="77777777" w:rsidTr="00000657">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656E7DE" w14:textId="77777777" w:rsidR="00F15A8C" w:rsidRPr="00000657" w:rsidRDefault="00F15A8C" w:rsidP="00000657">
            <w:pPr>
              <w:spacing w:before="60" w:after="60"/>
              <w:rPr>
                <w:b/>
                <w:bCs/>
                <w:color w:val="FFFFFF" w:themeColor="background1"/>
              </w:rPr>
            </w:pPr>
            <w:r w:rsidRPr="00000657">
              <w:rPr>
                <w:b/>
                <w:bCs/>
                <w:color w:val="FFFFFF" w:themeColor="background1"/>
              </w:rPr>
              <w:t xml:space="preserve">Katalogový list S2– </w:t>
            </w:r>
            <w:bookmarkStart w:id="16" w:name="_Hlk15910524"/>
            <w:r w:rsidRPr="00000657">
              <w:rPr>
                <w:b/>
                <w:bCs/>
                <w:color w:val="FFFFFF" w:themeColor="background1"/>
              </w:rPr>
              <w:t>PROVOZNÍ PODPORA „Firewall"</w:t>
            </w:r>
            <w:bookmarkEnd w:id="16"/>
          </w:p>
        </w:tc>
      </w:tr>
      <w:tr w:rsidR="00F15A8C" w:rsidRPr="00C90C07" w14:paraId="320F8897"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2F4C5B9"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22983" w14:textId="77777777" w:rsidR="00F15A8C" w:rsidRPr="00C90C07" w:rsidRDefault="00F15A8C" w:rsidP="00E22413">
            <w:pPr>
              <w:spacing w:before="60" w:after="60"/>
              <w:jc w:val="both"/>
            </w:pPr>
            <w:r w:rsidRPr="00C90C07">
              <w:t>Provozní podpora „Firewall“</w:t>
            </w:r>
          </w:p>
        </w:tc>
      </w:tr>
      <w:tr w:rsidR="00F15A8C" w:rsidRPr="00C90C07" w14:paraId="4C886452"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18F7E864"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B0E81" w14:textId="737540C0" w:rsidR="00F15A8C" w:rsidRPr="00C90C07" w:rsidRDefault="00F15A8C" w:rsidP="00322778">
            <w:pPr>
              <w:spacing w:before="60" w:after="60"/>
              <w:jc w:val="both"/>
            </w:pPr>
            <w:r w:rsidRPr="00C90C07">
              <w:t xml:space="preserve">Služba zahrnuje správu a provoz bezpečnostních prostředků </w:t>
            </w:r>
            <w:r>
              <w:t>Objednatel</w:t>
            </w:r>
            <w:r w:rsidRPr="00C90C07">
              <w:t xml:space="preserve">e, definovaných v části „Stávající prostředky </w:t>
            </w:r>
            <w:r>
              <w:t>Objednatel</w:t>
            </w:r>
            <w:r w:rsidRPr="00C90C07">
              <w:t xml:space="preserve">e“. Poskytovatel převezme specifikovaná zařízení do vlastní správy, čímž se rozumí zajištění provozního monitorování všech prvků, provádění změnových požadavků, vycházejících z potřeb úprav infrastruktury, pravidelného patchování SW všech prvků. </w:t>
            </w:r>
          </w:p>
        </w:tc>
      </w:tr>
      <w:tr w:rsidR="00F15A8C" w:rsidRPr="00C90C07" w14:paraId="133D29E1"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77D8890"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CCFEF" w14:textId="77777777" w:rsidR="00F15A8C" w:rsidRPr="00C90C07" w:rsidRDefault="00F15A8C" w:rsidP="00E22413">
            <w:pPr>
              <w:spacing w:before="60" w:after="60"/>
              <w:jc w:val="both"/>
            </w:pPr>
            <w:r w:rsidRPr="00C90C07">
              <w:t>Činnost provozní podpory, spočívající ve správě a provozním monitoringu „Firewallu“ a odstraňování tímto monitoringem zjištěných a/nebo Objednatelem nahlášených vad. Sledování vydaných bezpečnostních oprav.</w:t>
            </w:r>
          </w:p>
          <w:p w14:paraId="38F1D293" w14:textId="77777777" w:rsidR="00F15A8C" w:rsidRPr="00C90C07" w:rsidRDefault="00F15A8C" w:rsidP="00E22413">
            <w:pPr>
              <w:spacing w:before="60" w:after="60"/>
              <w:jc w:val="both"/>
            </w:pPr>
            <w:r w:rsidRPr="00C90C07">
              <w:t>Další podmínky:</w:t>
            </w:r>
          </w:p>
          <w:p w14:paraId="30282792" w14:textId="77777777" w:rsidR="00F15A8C" w:rsidRPr="00C90C07" w:rsidRDefault="00F15A8C" w:rsidP="00E22413">
            <w:pPr>
              <w:pStyle w:val="Odstavecseseznamem"/>
              <w:numPr>
                <w:ilvl w:val="0"/>
                <w:numId w:val="23"/>
              </w:numPr>
              <w:spacing w:before="60" w:after="60"/>
              <w:ind w:left="463"/>
              <w:contextualSpacing w:val="0"/>
              <w:jc w:val="both"/>
            </w:pPr>
            <w:r w:rsidRPr="00C90C07">
              <w:t>Provádění změnových požadavků ve Firewallu, vyžadovaných konfiguračními změnami na aplikační úrovni.</w:t>
            </w:r>
          </w:p>
          <w:p w14:paraId="0F82E189" w14:textId="77777777" w:rsidR="00F15A8C" w:rsidRPr="00C90C07" w:rsidRDefault="00F15A8C" w:rsidP="00E22413">
            <w:pPr>
              <w:pStyle w:val="Odstavecseseznamem"/>
              <w:numPr>
                <w:ilvl w:val="0"/>
                <w:numId w:val="23"/>
              </w:numPr>
              <w:spacing w:before="60" w:after="60"/>
              <w:ind w:left="463"/>
              <w:contextualSpacing w:val="0"/>
              <w:jc w:val="both"/>
            </w:pPr>
            <w:r w:rsidRPr="00C90C07">
              <w:t>Sledování vydávání nových verzí Firmware a bezpečnostních signatur, předkládání návrhů na upgrade a jeho provádění patchování po schválení Objednatelem.</w:t>
            </w:r>
          </w:p>
          <w:p w14:paraId="2B1301EA" w14:textId="77777777" w:rsidR="00F15A8C" w:rsidRPr="00C90C07" w:rsidRDefault="00F15A8C" w:rsidP="00E22413">
            <w:pPr>
              <w:pStyle w:val="Odstavecseseznamem"/>
              <w:numPr>
                <w:ilvl w:val="0"/>
                <w:numId w:val="23"/>
              </w:numPr>
              <w:spacing w:before="60" w:after="60"/>
              <w:ind w:left="463"/>
              <w:contextualSpacing w:val="0"/>
              <w:jc w:val="both"/>
              <w:rPr>
                <w:lang w:val="en-US"/>
              </w:rPr>
            </w:pPr>
            <w:r w:rsidRPr="00C90C07">
              <w:t>Povinnost poskytnout součinnost Odběrateli při provádění kontrolní činnosti na dodržování a plnění náplně tohoto katalogového listu a nápravě zjištěných nedostatků.</w:t>
            </w:r>
          </w:p>
        </w:tc>
      </w:tr>
    </w:tbl>
    <w:p w14:paraId="2C7C553C" w14:textId="66FC04BC"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531ED9BB" w14:textId="77777777" w:rsidTr="00000657">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38DEB6FD" w14:textId="77777777" w:rsidR="00F15A8C" w:rsidRPr="00000657" w:rsidRDefault="00F15A8C" w:rsidP="00000657">
            <w:pPr>
              <w:spacing w:before="60" w:after="60"/>
              <w:rPr>
                <w:b/>
                <w:bCs/>
                <w:color w:val="FFFFFF" w:themeColor="background1"/>
              </w:rPr>
            </w:pPr>
            <w:r w:rsidRPr="00000657">
              <w:rPr>
                <w:b/>
                <w:bCs/>
                <w:color w:val="FFFFFF" w:themeColor="background1"/>
              </w:rPr>
              <w:t>Katalogový list S3– PROVOZNÍ PODPORA „Serverového prostředí a virtualizace"</w:t>
            </w:r>
          </w:p>
        </w:tc>
      </w:tr>
      <w:tr w:rsidR="00F15A8C" w:rsidRPr="00C90C07" w14:paraId="46801EA7"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193C242"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04A52" w14:textId="77777777" w:rsidR="00F15A8C" w:rsidRPr="00C90C07" w:rsidRDefault="00F15A8C" w:rsidP="00E22413">
            <w:pPr>
              <w:spacing w:before="60" w:after="60"/>
              <w:jc w:val="both"/>
            </w:pPr>
            <w:r w:rsidRPr="00C90C07">
              <w:t>Provozní podpora „Serverů a virtualizace“</w:t>
            </w:r>
          </w:p>
        </w:tc>
      </w:tr>
      <w:tr w:rsidR="00F15A8C" w:rsidRPr="00C90C07" w14:paraId="269D2D5C"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3C24D80A"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0DCA2" w14:textId="225008FB" w:rsidR="00F15A8C" w:rsidRPr="00C90C07" w:rsidRDefault="00F15A8C" w:rsidP="00322778">
            <w:pPr>
              <w:spacing w:before="60" w:after="60"/>
              <w:jc w:val="both"/>
            </w:pPr>
            <w:r w:rsidRPr="00C90C07">
              <w:t xml:space="preserve">Služba zahrnuje správu a provoz fyzických serverů, storage, zálohování, virtualizace a OS, definovaných v části „Stávající prostředky </w:t>
            </w:r>
            <w:r>
              <w:t>Objednatel</w:t>
            </w:r>
            <w:r w:rsidRPr="00C90C07">
              <w:t xml:space="preserve">e“. Poskytovatel převezme specifikovaná zařízení do vlastní správy, čímž se rozumí zajištění provozního monitorování všech prvků, provádění změnových požadavků, vycházejících z potřeb úprav infrastruktury, pravidelného patchování SW všech prvků. </w:t>
            </w:r>
          </w:p>
        </w:tc>
      </w:tr>
      <w:tr w:rsidR="00F15A8C" w:rsidRPr="00C90C07" w14:paraId="441CCB6B"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6E1FBA9"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0690C" w14:textId="77777777" w:rsidR="00F15A8C" w:rsidRPr="00C90C07" w:rsidRDefault="00F15A8C" w:rsidP="00E22413">
            <w:pPr>
              <w:spacing w:before="60" w:after="60"/>
              <w:jc w:val="both"/>
            </w:pPr>
            <w:r w:rsidRPr="00C90C07">
              <w:t xml:space="preserve">Činnost provozní podpory, spočívající v provozním monitoringu „Serverového prostředí a virtualizace“ a odstraňování tímto monitoringem zjištěných a/nebo Objednatelem nahlášených vad. </w:t>
            </w:r>
          </w:p>
          <w:p w14:paraId="174AC582" w14:textId="77777777" w:rsidR="00F15A8C" w:rsidRPr="00C90C07" w:rsidRDefault="00F15A8C" w:rsidP="00E22413">
            <w:pPr>
              <w:keepNext/>
              <w:keepLines/>
              <w:spacing w:before="60" w:after="60"/>
              <w:jc w:val="both"/>
            </w:pPr>
            <w:r w:rsidRPr="00C90C07">
              <w:t>Další podmínky:</w:t>
            </w:r>
          </w:p>
          <w:p w14:paraId="2A87BF08" w14:textId="77777777" w:rsidR="00F15A8C" w:rsidRPr="00C90C07" w:rsidRDefault="00F15A8C" w:rsidP="00E22413">
            <w:pPr>
              <w:pStyle w:val="Odstavecseseznamem"/>
              <w:numPr>
                <w:ilvl w:val="0"/>
                <w:numId w:val="24"/>
              </w:numPr>
              <w:spacing w:before="60" w:after="60"/>
              <w:ind w:left="463"/>
              <w:contextualSpacing w:val="0"/>
              <w:jc w:val="both"/>
            </w:pPr>
            <w:r w:rsidRPr="00C90C07">
              <w:t>Provádění změnových požadavků v serverové a návazné infrastruktuře (server, storage, zálohování, virtualizace a OS), vyžadovaných konfiguračními změnami na aplikační úrovni. Jedná se typicky o činnosti:</w:t>
            </w:r>
          </w:p>
          <w:p w14:paraId="34B84F3A" w14:textId="77777777" w:rsidR="00F15A8C" w:rsidRPr="00C90C07" w:rsidRDefault="00F15A8C" w:rsidP="00E22413">
            <w:pPr>
              <w:pStyle w:val="Odstavecseseznamem"/>
              <w:numPr>
                <w:ilvl w:val="1"/>
                <w:numId w:val="24"/>
              </w:numPr>
              <w:spacing w:before="60" w:after="60"/>
              <w:ind w:left="888"/>
              <w:contextualSpacing w:val="0"/>
              <w:jc w:val="both"/>
            </w:pPr>
            <w:r w:rsidRPr="00C90C07">
              <w:t>patchování Firmware serverů,</w:t>
            </w:r>
          </w:p>
          <w:p w14:paraId="1DC43C30" w14:textId="77777777" w:rsidR="00F15A8C" w:rsidRPr="00C90C07" w:rsidRDefault="00F15A8C" w:rsidP="00E22413">
            <w:pPr>
              <w:pStyle w:val="Odstavecseseznamem"/>
              <w:numPr>
                <w:ilvl w:val="1"/>
                <w:numId w:val="24"/>
              </w:numPr>
              <w:spacing w:before="60" w:after="60"/>
              <w:ind w:left="888"/>
              <w:contextualSpacing w:val="0"/>
              <w:jc w:val="both"/>
            </w:pPr>
            <w:r w:rsidRPr="00C90C07">
              <w:t>správa a konfigurace virtualizace, včetně změn konfigurace,</w:t>
            </w:r>
          </w:p>
          <w:p w14:paraId="0C45C84B" w14:textId="77777777" w:rsidR="00F15A8C" w:rsidRPr="00C90C07" w:rsidRDefault="00F15A8C" w:rsidP="00E22413">
            <w:pPr>
              <w:pStyle w:val="Odstavecseseznamem"/>
              <w:numPr>
                <w:ilvl w:val="1"/>
                <w:numId w:val="24"/>
              </w:numPr>
              <w:spacing w:before="60" w:after="60"/>
              <w:ind w:left="888"/>
              <w:contextualSpacing w:val="0"/>
              <w:jc w:val="both"/>
            </w:pPr>
            <w:r w:rsidRPr="00C90C07">
              <w:t>instalace operačních systémů a jejich konfigurace, správa komponent OS, konfigurace síťové vrstvy (IP, DNS, teaming),</w:t>
            </w:r>
          </w:p>
          <w:p w14:paraId="6C21AA54" w14:textId="77777777" w:rsidR="00F15A8C" w:rsidRPr="00C90C07" w:rsidRDefault="00F15A8C" w:rsidP="00E22413">
            <w:pPr>
              <w:pStyle w:val="Odstavecseseznamem"/>
              <w:numPr>
                <w:ilvl w:val="1"/>
                <w:numId w:val="24"/>
              </w:numPr>
              <w:spacing w:before="60" w:after="60"/>
              <w:ind w:left="888"/>
              <w:contextualSpacing w:val="0"/>
              <w:jc w:val="both"/>
            </w:pPr>
            <w:r w:rsidRPr="00C90C07">
              <w:t>správa prostředků diskového pole dle potřeb serverové infrastruktury,</w:t>
            </w:r>
          </w:p>
          <w:p w14:paraId="6290447C" w14:textId="77777777" w:rsidR="00F15A8C" w:rsidRPr="00C90C07" w:rsidRDefault="00F15A8C" w:rsidP="00E22413">
            <w:pPr>
              <w:pStyle w:val="Odstavecseseznamem"/>
              <w:numPr>
                <w:ilvl w:val="1"/>
                <w:numId w:val="24"/>
              </w:numPr>
              <w:spacing w:before="60" w:after="60"/>
              <w:ind w:left="888"/>
              <w:contextualSpacing w:val="0"/>
              <w:jc w:val="both"/>
            </w:pPr>
            <w:r w:rsidRPr="00C90C07">
              <w:t>služby Backup, archivace a recovery – zajištění provozu zálohovacího SW Objednatele,</w:t>
            </w:r>
          </w:p>
          <w:p w14:paraId="53A03F82" w14:textId="77777777" w:rsidR="00F15A8C" w:rsidRPr="00C90C07" w:rsidRDefault="00F15A8C" w:rsidP="00E22413">
            <w:pPr>
              <w:pStyle w:val="Odstavecseseznamem"/>
              <w:numPr>
                <w:ilvl w:val="1"/>
                <w:numId w:val="24"/>
              </w:numPr>
              <w:spacing w:before="60" w:after="60"/>
              <w:ind w:left="888"/>
              <w:contextualSpacing w:val="0"/>
              <w:jc w:val="both"/>
            </w:pPr>
            <w:r w:rsidRPr="00C90C07">
              <w:t>denní zálohy systému,</w:t>
            </w:r>
          </w:p>
          <w:p w14:paraId="45B13EBC" w14:textId="77777777" w:rsidR="00F15A8C" w:rsidRPr="00C90C07" w:rsidRDefault="00F15A8C" w:rsidP="00E22413">
            <w:pPr>
              <w:pStyle w:val="Odstavecseseznamem"/>
              <w:numPr>
                <w:ilvl w:val="1"/>
                <w:numId w:val="24"/>
              </w:numPr>
              <w:spacing w:before="60" w:after="60"/>
              <w:ind w:left="888"/>
              <w:contextualSpacing w:val="0"/>
              <w:jc w:val="both"/>
            </w:pPr>
            <w:r w:rsidRPr="00C90C07">
              <w:t>pravidelná kontrola a vyhodnocování logů zálohování,</w:t>
            </w:r>
          </w:p>
          <w:p w14:paraId="3BC08A57" w14:textId="77777777" w:rsidR="00F15A8C" w:rsidRPr="00C90C07" w:rsidRDefault="00F15A8C" w:rsidP="00E22413">
            <w:pPr>
              <w:pStyle w:val="Odstavecseseznamem"/>
              <w:numPr>
                <w:ilvl w:val="1"/>
                <w:numId w:val="24"/>
              </w:numPr>
              <w:spacing w:before="60" w:after="60"/>
              <w:ind w:left="888"/>
              <w:contextualSpacing w:val="0"/>
              <w:jc w:val="both"/>
            </w:pPr>
            <w:r w:rsidRPr="00C90C07">
              <w:t>testy obnovy zálohovaných dat.</w:t>
            </w:r>
          </w:p>
          <w:p w14:paraId="6487EF7D" w14:textId="77777777" w:rsidR="00F15A8C" w:rsidRPr="00C90C07" w:rsidRDefault="00F15A8C" w:rsidP="00E22413">
            <w:pPr>
              <w:pStyle w:val="Odstavecseseznamem"/>
              <w:numPr>
                <w:ilvl w:val="0"/>
                <w:numId w:val="24"/>
              </w:numPr>
              <w:spacing w:before="60" w:after="60"/>
              <w:ind w:left="463"/>
              <w:contextualSpacing w:val="0"/>
              <w:jc w:val="both"/>
            </w:pPr>
            <w:r w:rsidRPr="00C90C07">
              <w:t>Sledování vydávání nových verzí Firmware a Software, předkládání návrhů na upgrade a jeho provádění patchování po schválení Objednatelem.</w:t>
            </w:r>
          </w:p>
          <w:p w14:paraId="4DFB7DFA" w14:textId="77777777" w:rsidR="00F15A8C" w:rsidRPr="00C90C07" w:rsidRDefault="00F15A8C" w:rsidP="00E22413">
            <w:pPr>
              <w:pStyle w:val="Odstavecseseznamem"/>
              <w:numPr>
                <w:ilvl w:val="0"/>
                <w:numId w:val="24"/>
              </w:numPr>
              <w:spacing w:before="60" w:after="60"/>
              <w:ind w:left="463"/>
              <w:contextualSpacing w:val="0"/>
              <w:jc w:val="both"/>
              <w:rPr>
                <w:lang w:val="en-US"/>
              </w:rPr>
            </w:pPr>
            <w:r w:rsidRPr="00C90C07">
              <w:t>Povinnost poskytnout součinnost Odběrateli při provádění kontrolní činnosti na dodržování a plnění náplně tohoto katalogového listu a nápravě zjištěných nedostatků.</w:t>
            </w:r>
          </w:p>
        </w:tc>
      </w:tr>
    </w:tbl>
    <w:p w14:paraId="1FB49B6B" w14:textId="3E388406"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1BBA23F6" w14:textId="77777777" w:rsidTr="00000657">
        <w:trPr>
          <w:trHeight w:val="347"/>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6EBB1FA6" w14:textId="77777777" w:rsidR="00F15A8C" w:rsidRPr="00000657" w:rsidRDefault="00F15A8C" w:rsidP="00000657">
            <w:pPr>
              <w:spacing w:before="60" w:after="60"/>
              <w:rPr>
                <w:b/>
                <w:bCs/>
                <w:color w:val="FFFFFF" w:themeColor="background1"/>
              </w:rPr>
            </w:pPr>
            <w:r w:rsidRPr="00000657">
              <w:rPr>
                <w:b/>
                <w:bCs/>
                <w:color w:val="FFFFFF" w:themeColor="background1"/>
              </w:rPr>
              <w:t>Katalogový list S4 – PROVOZNÍ PODPORA „Terminálové farmy"</w:t>
            </w:r>
          </w:p>
        </w:tc>
      </w:tr>
      <w:tr w:rsidR="00F15A8C" w:rsidRPr="00C90C07" w14:paraId="2AC3C840"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F024332"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8C329" w14:textId="77777777" w:rsidR="00F15A8C" w:rsidRPr="00C90C07" w:rsidRDefault="00F15A8C" w:rsidP="00E22413">
            <w:pPr>
              <w:spacing w:before="60" w:after="60"/>
              <w:jc w:val="both"/>
            </w:pPr>
            <w:r w:rsidRPr="00C90C07">
              <w:t>Provozní podpora „Terminálové farmy“</w:t>
            </w:r>
          </w:p>
        </w:tc>
      </w:tr>
      <w:tr w:rsidR="00F15A8C" w:rsidRPr="00C90C07" w14:paraId="5346E3C6"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33E5F640"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4B52B" w14:textId="77777777" w:rsidR="00F15A8C" w:rsidRPr="00C90C07" w:rsidRDefault="00F15A8C" w:rsidP="00E22413">
            <w:pPr>
              <w:spacing w:before="60" w:after="60"/>
              <w:jc w:val="both"/>
            </w:pPr>
            <w:r w:rsidRPr="00C90C07">
              <w:t xml:space="preserve">Služba zahrnuje správu a provoz fyzických serverů, storage, zálohování, virtualizace a OS, definovaných v části „Stávající prostředky </w:t>
            </w:r>
            <w:r>
              <w:t>Objednatel</w:t>
            </w:r>
            <w:r w:rsidRPr="00C90C07">
              <w:t>e“. Poskytovatel převezme specifikovaná zařízení do vlastní správy, čímž se rozumí zajištění provozního monitorování všech prvků, provádění změnových požadavků, vycházejících z potřeb úprav infrastruktury, pravidelného patchování SW všech prvků.</w:t>
            </w:r>
          </w:p>
        </w:tc>
      </w:tr>
      <w:tr w:rsidR="00F15A8C" w:rsidRPr="00C90C07" w14:paraId="065FB3B7" w14:textId="77777777" w:rsidTr="00000657">
        <w:trPr>
          <w:trHeight w:val="347"/>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19D02C3"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7FD8E4" w14:textId="77777777" w:rsidR="00F15A8C" w:rsidRPr="00C90C07" w:rsidRDefault="00F15A8C" w:rsidP="00E22413">
            <w:pPr>
              <w:spacing w:before="60" w:after="60"/>
              <w:jc w:val="both"/>
            </w:pPr>
            <w:r w:rsidRPr="00C90C07">
              <w:t>Činnost provozní podpory, spočívající v provozním monitoringu „Serverového prostředí a virtualizace“ a odstraňování tímto monitoringem zjištěných a/nebo Objednatelem nahlášených vad. Sledování vydaných bezpečnostních oprav.</w:t>
            </w:r>
          </w:p>
          <w:p w14:paraId="46B08BCD" w14:textId="77777777" w:rsidR="00F15A8C" w:rsidRPr="00C90C07" w:rsidRDefault="00F15A8C" w:rsidP="00E22413">
            <w:pPr>
              <w:spacing w:before="60" w:after="60"/>
              <w:jc w:val="both"/>
            </w:pPr>
            <w:r w:rsidRPr="00C90C07">
              <w:t>Další podmínky:</w:t>
            </w:r>
          </w:p>
          <w:p w14:paraId="7DF023AA" w14:textId="77777777" w:rsidR="00F15A8C" w:rsidRPr="00C90C07" w:rsidRDefault="00F15A8C" w:rsidP="00E22413">
            <w:pPr>
              <w:pStyle w:val="Odstavecseseznamem"/>
              <w:numPr>
                <w:ilvl w:val="0"/>
                <w:numId w:val="25"/>
              </w:numPr>
              <w:spacing w:before="60" w:after="60"/>
              <w:ind w:left="463"/>
              <w:contextualSpacing w:val="0"/>
              <w:jc w:val="both"/>
            </w:pPr>
            <w:r w:rsidRPr="00C90C07">
              <w:t>Provádění změnových požadavků v serverové a návazné infrastruktuře (server, storage, zálohování, virtualizace a OS), vyžadovaných konfiguračními změnami na aplikační úrovni.</w:t>
            </w:r>
          </w:p>
          <w:p w14:paraId="00953C0E" w14:textId="77777777" w:rsidR="00F15A8C" w:rsidRPr="00C90C07" w:rsidRDefault="00F15A8C" w:rsidP="00E22413">
            <w:pPr>
              <w:pStyle w:val="Odstavecseseznamem"/>
              <w:numPr>
                <w:ilvl w:val="0"/>
                <w:numId w:val="25"/>
              </w:numPr>
              <w:spacing w:before="60" w:after="60"/>
              <w:ind w:left="463"/>
              <w:contextualSpacing w:val="0"/>
              <w:jc w:val="both"/>
            </w:pPr>
            <w:r w:rsidRPr="00C90C07">
              <w:t>Sledování vydávání nových verzí Firmware a Software, předkládání návrhů na upgrade a jeho provádění patchování po schválení Objednatelem.</w:t>
            </w:r>
          </w:p>
          <w:p w14:paraId="782D8BF8" w14:textId="77777777" w:rsidR="00F15A8C" w:rsidRPr="00C90C07" w:rsidRDefault="00F15A8C" w:rsidP="00E22413">
            <w:pPr>
              <w:pStyle w:val="Odstavecseseznamem"/>
              <w:numPr>
                <w:ilvl w:val="0"/>
                <w:numId w:val="25"/>
              </w:numPr>
              <w:spacing w:before="60" w:after="60"/>
              <w:ind w:left="463"/>
              <w:contextualSpacing w:val="0"/>
              <w:jc w:val="both"/>
              <w:rPr>
                <w:lang w:val="en-US"/>
              </w:rPr>
            </w:pPr>
            <w:r w:rsidRPr="00C90C07">
              <w:t>Povinnost poskytnout součinnost Odběrateli při provádění kontrolní činnosti na dodržování a plnění náplně tohoto katalogového listu a nápravě zjištěných nedostatků.</w:t>
            </w:r>
          </w:p>
        </w:tc>
      </w:tr>
    </w:tbl>
    <w:p w14:paraId="207E33D9" w14:textId="3BE503BF" w:rsidR="00F15A8C" w:rsidRPr="00476D43"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6657"/>
      </w:tblGrid>
      <w:tr w:rsidR="00F15A8C" w:rsidRPr="00C90C07" w14:paraId="6CBE296E" w14:textId="77777777" w:rsidTr="0000065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497C06F" w14:textId="77777777" w:rsidR="00F15A8C" w:rsidRPr="00000657" w:rsidRDefault="00F15A8C" w:rsidP="00000657">
            <w:pPr>
              <w:spacing w:before="60" w:after="60"/>
              <w:rPr>
                <w:b/>
                <w:bCs/>
                <w:color w:val="FFFFFF" w:themeColor="background1"/>
              </w:rPr>
            </w:pPr>
            <w:r w:rsidRPr="00000657">
              <w:rPr>
                <w:b/>
                <w:bCs/>
                <w:color w:val="FFFFFF" w:themeColor="background1"/>
              </w:rPr>
              <w:t>Katalogový list S5 – PROVOZNÍ PODPORA „Podpůrné služby"</w:t>
            </w:r>
          </w:p>
        </w:tc>
      </w:tr>
      <w:tr w:rsidR="00F15A8C" w:rsidRPr="00C90C07" w14:paraId="6AFCE5BA"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6484943"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F6330" w14:textId="77777777" w:rsidR="00F15A8C" w:rsidRPr="00C90C07" w:rsidRDefault="00F15A8C" w:rsidP="00E22413">
            <w:pPr>
              <w:spacing w:before="60" w:after="60"/>
              <w:jc w:val="both"/>
            </w:pPr>
            <w:r w:rsidRPr="00C90C07">
              <w:t>Provozní podpora „Podpůrných služeb“</w:t>
            </w:r>
          </w:p>
        </w:tc>
      </w:tr>
      <w:tr w:rsidR="00F15A8C" w:rsidRPr="00C90C07" w14:paraId="62DA419B"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30600BE"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7295B" w14:textId="77777777" w:rsidR="00F15A8C" w:rsidRPr="00C90C07" w:rsidRDefault="00F15A8C" w:rsidP="00E22413">
            <w:pPr>
              <w:spacing w:before="60" w:after="60"/>
              <w:jc w:val="both"/>
            </w:pPr>
            <w:r w:rsidRPr="00C90C07">
              <w:t xml:space="preserve">Služba zahrnuje správu a provoz doplňkových IT služeb, potřebných pro zajištění provozu, definovaných v části „Stávající prostředky </w:t>
            </w:r>
            <w:r>
              <w:t>Objednatel</w:t>
            </w:r>
            <w:r w:rsidRPr="00C90C07">
              <w:t>e“. Poskytovatel převezme do vlastní správy stávající prostředí a bude zajišťovat jeho další provozní údržbu, čímž se rozumí zajištění provozního monitorování všech prvků, provádění změnových požadavků, vycházejících z potřeb úprav infrastruktury, pravidelného patchování SW všech prvků.</w:t>
            </w:r>
          </w:p>
        </w:tc>
      </w:tr>
      <w:tr w:rsidR="00F15A8C" w:rsidRPr="00C90C07" w14:paraId="4BF21691"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A13B4F7"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269E2" w14:textId="77777777" w:rsidR="00F15A8C" w:rsidRPr="00C90C07" w:rsidRDefault="00F15A8C" w:rsidP="00E22413">
            <w:pPr>
              <w:spacing w:before="60" w:after="60"/>
              <w:jc w:val="both"/>
            </w:pPr>
            <w:r w:rsidRPr="00C90C07">
              <w:t xml:space="preserve">Činnost provozní podpory, spočívající v provozním monitoringu „Podpůrných služeb“ a odstraňování tímto monitoringem zjištěných a/nebo Objednatelem nahlášených vad. </w:t>
            </w:r>
          </w:p>
          <w:p w14:paraId="0A74CA23" w14:textId="77777777" w:rsidR="00F15A8C" w:rsidRPr="00C90C07" w:rsidRDefault="00F15A8C" w:rsidP="00E22413">
            <w:pPr>
              <w:spacing w:before="60" w:after="60"/>
              <w:jc w:val="both"/>
            </w:pPr>
            <w:r w:rsidRPr="00C90C07">
              <w:t>Další podmínky:</w:t>
            </w:r>
          </w:p>
          <w:p w14:paraId="3D7B5BAF" w14:textId="77777777" w:rsidR="00F15A8C" w:rsidRPr="00C90C07" w:rsidRDefault="00F15A8C" w:rsidP="00E22413">
            <w:pPr>
              <w:pStyle w:val="Odstavecseseznamem"/>
              <w:numPr>
                <w:ilvl w:val="0"/>
                <w:numId w:val="26"/>
              </w:numPr>
              <w:spacing w:before="60" w:after="60"/>
              <w:ind w:left="463"/>
              <w:contextualSpacing w:val="0"/>
              <w:jc w:val="both"/>
            </w:pPr>
            <w:r w:rsidRPr="00C90C07">
              <w:t>Provádění změnových požadavků v komponentách DNS, DHCP, WINS, AD, Exchange. Jedná se typicky o činnosti správy:</w:t>
            </w:r>
          </w:p>
          <w:p w14:paraId="4079208A" w14:textId="77777777" w:rsidR="00F15A8C" w:rsidRPr="00C90C07" w:rsidRDefault="00F15A8C" w:rsidP="00E22413">
            <w:pPr>
              <w:pStyle w:val="Odstavecseseznamem"/>
              <w:numPr>
                <w:ilvl w:val="1"/>
                <w:numId w:val="26"/>
              </w:numPr>
              <w:spacing w:before="60" w:after="60"/>
              <w:ind w:left="888"/>
              <w:contextualSpacing w:val="0"/>
              <w:jc w:val="both"/>
            </w:pPr>
            <w:r w:rsidRPr="00C90C07">
              <w:t>služby Active Directory společnosti Microsoft – kontroly konsistence a replikací v rámci AD, členství účtů ve skupinách, delegace oprávnění,</w:t>
            </w:r>
          </w:p>
          <w:p w14:paraId="01E2316B" w14:textId="77777777" w:rsidR="00F15A8C" w:rsidRPr="00C90C07" w:rsidRDefault="00F15A8C" w:rsidP="00E22413">
            <w:pPr>
              <w:pStyle w:val="Odstavecseseznamem"/>
              <w:numPr>
                <w:ilvl w:val="1"/>
                <w:numId w:val="26"/>
              </w:numPr>
              <w:spacing w:before="60" w:after="60"/>
              <w:ind w:left="888"/>
              <w:contextualSpacing w:val="0"/>
              <w:jc w:val="both"/>
            </w:pPr>
            <w:r w:rsidRPr="00C90C07">
              <w:t>služby DN S – údržba databáze (Hostname, C-Name, TTL, přenosy zón),</w:t>
            </w:r>
          </w:p>
          <w:p w14:paraId="5D8E7CD5" w14:textId="77777777" w:rsidR="00F15A8C" w:rsidRPr="00C90C07" w:rsidRDefault="00F15A8C" w:rsidP="00E22413">
            <w:pPr>
              <w:pStyle w:val="Odstavecseseznamem"/>
              <w:numPr>
                <w:ilvl w:val="1"/>
                <w:numId w:val="26"/>
              </w:numPr>
              <w:spacing w:before="60" w:after="60"/>
              <w:ind w:left="888"/>
              <w:contextualSpacing w:val="0"/>
              <w:jc w:val="both"/>
            </w:pPr>
            <w:r w:rsidRPr="00C90C07">
              <w:t>služby DHC P – definice scopes, zálohován í databáze, přenosy databáze na záložní DHC P server,</w:t>
            </w:r>
          </w:p>
          <w:p w14:paraId="3E57E29B" w14:textId="77777777" w:rsidR="00F15A8C" w:rsidRPr="00C90C07" w:rsidRDefault="00F15A8C" w:rsidP="00E22413">
            <w:pPr>
              <w:pStyle w:val="Odstavecseseznamem"/>
              <w:numPr>
                <w:ilvl w:val="1"/>
                <w:numId w:val="26"/>
              </w:numPr>
              <w:spacing w:before="60" w:after="60"/>
              <w:ind w:left="888"/>
              <w:contextualSpacing w:val="0"/>
              <w:jc w:val="both"/>
            </w:pPr>
            <w:r w:rsidRPr="00C90C07">
              <w:t>služby WINS – definice replikačních partnerství,</w:t>
            </w:r>
          </w:p>
          <w:p w14:paraId="4C9D1C04" w14:textId="77777777" w:rsidR="00F15A8C" w:rsidRPr="00C90C07" w:rsidRDefault="00F15A8C" w:rsidP="00E22413">
            <w:pPr>
              <w:pStyle w:val="Odstavecseseznamem"/>
              <w:numPr>
                <w:ilvl w:val="1"/>
                <w:numId w:val="26"/>
              </w:numPr>
              <w:spacing w:before="60" w:after="60"/>
              <w:ind w:left="888"/>
              <w:contextualSpacing w:val="0"/>
              <w:jc w:val="both"/>
            </w:pPr>
            <w:r w:rsidRPr="00C90C07">
              <w:t>centrální poštovní služby MS Exchange – online, offline defragmentace, trasování mailů, migrace schránek mezi úložišti, správa služby uvnitř clusterového prostředí,</w:t>
            </w:r>
          </w:p>
          <w:p w14:paraId="424898C6" w14:textId="77777777" w:rsidR="00F15A8C" w:rsidRPr="00C90C07" w:rsidRDefault="00F15A8C" w:rsidP="00E22413">
            <w:pPr>
              <w:pStyle w:val="Odstavecseseznamem"/>
              <w:numPr>
                <w:ilvl w:val="1"/>
                <w:numId w:val="26"/>
              </w:numPr>
              <w:spacing w:before="60" w:after="60"/>
              <w:ind w:left="888"/>
              <w:contextualSpacing w:val="0"/>
              <w:jc w:val="both"/>
            </w:pPr>
            <w:r w:rsidRPr="00C90C07">
              <w:t>služba Certifikační Autority – vydávání certifikátu, zálohování úložiště,</w:t>
            </w:r>
          </w:p>
          <w:p w14:paraId="7619BD2B" w14:textId="77777777" w:rsidR="00F15A8C" w:rsidRPr="00C90C07" w:rsidRDefault="00F15A8C" w:rsidP="00E22413">
            <w:pPr>
              <w:pStyle w:val="Odstavecseseznamem"/>
              <w:numPr>
                <w:ilvl w:val="1"/>
                <w:numId w:val="26"/>
              </w:numPr>
              <w:spacing w:before="60" w:after="60"/>
              <w:ind w:left="888"/>
              <w:contextualSpacing w:val="0"/>
              <w:jc w:val="both"/>
            </w:pPr>
            <w:r w:rsidRPr="00C90C07">
              <w:t>služby Antiviru na serverech elektronické pošty – pravidelné aktualizace virových bází, kontrola karantény, aktualizace komponentů.</w:t>
            </w:r>
          </w:p>
          <w:p w14:paraId="547B0146" w14:textId="77777777" w:rsidR="00F15A8C" w:rsidRPr="00C90C07" w:rsidRDefault="00F15A8C" w:rsidP="00E22413">
            <w:pPr>
              <w:pStyle w:val="Odstavecseseznamem"/>
              <w:numPr>
                <w:ilvl w:val="0"/>
                <w:numId w:val="26"/>
              </w:numPr>
              <w:spacing w:before="60" w:after="60"/>
              <w:ind w:left="463"/>
              <w:contextualSpacing w:val="0"/>
              <w:jc w:val="both"/>
            </w:pPr>
            <w:r w:rsidRPr="00C90C07">
              <w:t>Sledování vydávání nových verzí Software, předkládání návrhů na upgrade a jeho provádění patchování po schválení Objednatelem.</w:t>
            </w:r>
          </w:p>
          <w:p w14:paraId="0DECAE94" w14:textId="77777777" w:rsidR="00F15A8C" w:rsidRPr="00C90C07" w:rsidRDefault="00F15A8C" w:rsidP="00E22413">
            <w:pPr>
              <w:pStyle w:val="Odstavecseseznamem"/>
              <w:numPr>
                <w:ilvl w:val="0"/>
                <w:numId w:val="26"/>
              </w:numPr>
              <w:spacing w:before="60" w:after="60"/>
              <w:ind w:left="463"/>
              <w:contextualSpacing w:val="0"/>
              <w:jc w:val="both"/>
              <w:rPr>
                <w:lang w:val="en-US"/>
              </w:rPr>
            </w:pPr>
            <w:r w:rsidRPr="00C90C07">
              <w:t>Povinnost poskytnout součinnost Odběrateli při provádění kontrolní činnosti na dodržování a plnění náplně tohoto katalogového listu a nápravě zjištěných nedostatků.</w:t>
            </w:r>
          </w:p>
        </w:tc>
      </w:tr>
    </w:tbl>
    <w:p w14:paraId="2158985D" w14:textId="241113C4"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667B4DFC" w14:textId="77777777" w:rsidTr="0000065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5ED9D989" w14:textId="77777777" w:rsidR="00F15A8C" w:rsidRPr="00000657" w:rsidRDefault="00F15A8C" w:rsidP="00000657">
            <w:pPr>
              <w:spacing w:before="60" w:after="60"/>
              <w:rPr>
                <w:b/>
                <w:bCs/>
                <w:color w:val="FFFFFF" w:themeColor="background1"/>
              </w:rPr>
            </w:pPr>
            <w:r w:rsidRPr="00000657">
              <w:rPr>
                <w:b/>
                <w:bCs/>
                <w:color w:val="FFFFFF" w:themeColor="background1"/>
              </w:rPr>
              <w:t>Katalogový list S6 – PROVOZNÍ PODPORA „Databázové služby"</w:t>
            </w:r>
          </w:p>
        </w:tc>
      </w:tr>
      <w:tr w:rsidR="00F15A8C" w:rsidRPr="00C90C07" w14:paraId="70D4EBE8"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36BA7FF"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8A73E" w14:textId="77777777" w:rsidR="00F15A8C" w:rsidRPr="00C90C07" w:rsidRDefault="00F15A8C" w:rsidP="00E22413">
            <w:pPr>
              <w:spacing w:before="60" w:after="60"/>
              <w:jc w:val="both"/>
            </w:pPr>
            <w:r w:rsidRPr="00C90C07">
              <w:t>Provozní podpora „Databázových služeb“</w:t>
            </w:r>
          </w:p>
        </w:tc>
      </w:tr>
      <w:tr w:rsidR="00F15A8C" w:rsidRPr="00C90C07" w14:paraId="7A932D8A"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336B232F"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19E50" w14:textId="77777777" w:rsidR="00F15A8C" w:rsidRPr="00C90C07" w:rsidRDefault="00F15A8C" w:rsidP="00E22413">
            <w:pPr>
              <w:spacing w:before="60" w:after="60"/>
              <w:jc w:val="both"/>
            </w:pPr>
            <w:r w:rsidRPr="00C90C07">
              <w:t xml:space="preserve">Služba zahrnuje správu a provoz databází objednatele, definovaných v části „Stávající prostředky </w:t>
            </w:r>
            <w:r>
              <w:t>Objednatel</w:t>
            </w:r>
            <w:r w:rsidRPr="00C90C07">
              <w:t>e“. Poskytovatel převezme do vlastní správy stávající prostředí a bude zajišťovat jeho další provozní údržbu, čímž se rozumí zajištění provozního monitorování všech prvků, provádění změnových požadavků, vycházejících z potřeb úprav infrastruktury, pravidelného patchování SW všech prvků.</w:t>
            </w:r>
          </w:p>
        </w:tc>
      </w:tr>
      <w:tr w:rsidR="00F15A8C" w:rsidRPr="00C90C07" w14:paraId="7926C2E2"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B46F619"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C1DBB" w14:textId="77777777" w:rsidR="00F15A8C" w:rsidRPr="00C90C07" w:rsidRDefault="00F15A8C" w:rsidP="00E22413">
            <w:pPr>
              <w:spacing w:before="60" w:after="60"/>
              <w:jc w:val="both"/>
            </w:pPr>
            <w:r w:rsidRPr="00C90C07">
              <w:t xml:space="preserve">Činnost provozní podpory, spočívající v provozním monitoringu „Databázových služeb“ a odstraňování tímto monitoringem zjištěných a/nebo Objednatelem nahlášených vad. </w:t>
            </w:r>
          </w:p>
          <w:p w14:paraId="24ED8A7E" w14:textId="77777777" w:rsidR="00F15A8C" w:rsidRPr="00C90C07" w:rsidRDefault="00F15A8C" w:rsidP="00E22413">
            <w:pPr>
              <w:spacing w:before="60" w:after="60"/>
              <w:jc w:val="both"/>
            </w:pPr>
            <w:r w:rsidRPr="00C90C07">
              <w:t>Další podmínky:</w:t>
            </w:r>
          </w:p>
          <w:p w14:paraId="47E6CB7B" w14:textId="77777777" w:rsidR="00F15A8C" w:rsidRPr="00C90C07" w:rsidRDefault="00F15A8C" w:rsidP="00E22413">
            <w:pPr>
              <w:pStyle w:val="Odstavecseseznamem"/>
              <w:numPr>
                <w:ilvl w:val="0"/>
                <w:numId w:val="27"/>
              </w:numPr>
              <w:spacing w:before="60" w:after="60"/>
              <w:ind w:left="463"/>
              <w:contextualSpacing w:val="0"/>
              <w:jc w:val="both"/>
            </w:pPr>
            <w:r w:rsidRPr="00C90C07">
              <w:t>Provádění změnových požadavků v komponentách databází. Jedná se typicky o činnosti správy:</w:t>
            </w:r>
          </w:p>
          <w:p w14:paraId="7C190100" w14:textId="77777777" w:rsidR="00F15A8C" w:rsidRPr="00C90C07" w:rsidRDefault="00F15A8C" w:rsidP="00E22413">
            <w:pPr>
              <w:pStyle w:val="Odstavecseseznamem"/>
              <w:numPr>
                <w:ilvl w:val="1"/>
                <w:numId w:val="27"/>
              </w:numPr>
              <w:spacing w:before="60" w:after="60"/>
              <w:ind w:left="888"/>
              <w:contextualSpacing w:val="0"/>
              <w:jc w:val="both"/>
            </w:pPr>
            <w:r w:rsidRPr="00C90C07">
              <w:t>instalace nových instancí DB,</w:t>
            </w:r>
          </w:p>
          <w:p w14:paraId="66485C9A" w14:textId="77777777" w:rsidR="00F15A8C" w:rsidRPr="00C90C07" w:rsidRDefault="00F15A8C" w:rsidP="00E22413">
            <w:pPr>
              <w:pStyle w:val="Odstavecseseznamem"/>
              <w:numPr>
                <w:ilvl w:val="1"/>
                <w:numId w:val="27"/>
              </w:numPr>
              <w:spacing w:before="60" w:after="60"/>
              <w:ind w:left="888"/>
              <w:contextualSpacing w:val="0"/>
              <w:jc w:val="both"/>
            </w:pPr>
            <w:r w:rsidRPr="00C90C07">
              <w:t>správa instancí DB,</w:t>
            </w:r>
          </w:p>
          <w:p w14:paraId="011566AD" w14:textId="77777777" w:rsidR="00F15A8C" w:rsidRPr="00C90C07" w:rsidRDefault="00F15A8C" w:rsidP="00E22413">
            <w:pPr>
              <w:pStyle w:val="Odstavecseseznamem"/>
              <w:numPr>
                <w:ilvl w:val="1"/>
                <w:numId w:val="27"/>
              </w:numPr>
              <w:spacing w:before="60" w:after="60"/>
              <w:ind w:left="888"/>
              <w:contextualSpacing w:val="0"/>
              <w:jc w:val="both"/>
            </w:pPr>
            <w:r w:rsidRPr="00C90C07">
              <w:t>patchová analýza,</w:t>
            </w:r>
          </w:p>
          <w:p w14:paraId="2D10AF73" w14:textId="77777777" w:rsidR="00F15A8C" w:rsidRPr="00C90C07" w:rsidRDefault="00F15A8C" w:rsidP="00E22413">
            <w:pPr>
              <w:pStyle w:val="Odstavecseseznamem"/>
              <w:numPr>
                <w:ilvl w:val="1"/>
                <w:numId w:val="27"/>
              </w:numPr>
              <w:spacing w:before="60" w:after="60"/>
              <w:ind w:left="888"/>
              <w:contextualSpacing w:val="0"/>
              <w:jc w:val="both"/>
            </w:pPr>
            <w:r w:rsidRPr="00C90C07">
              <w:t>monitoring výkonnosti,</w:t>
            </w:r>
          </w:p>
          <w:p w14:paraId="742795E2" w14:textId="77777777" w:rsidR="00F15A8C" w:rsidRPr="00C90C07" w:rsidRDefault="00F15A8C" w:rsidP="00E22413">
            <w:pPr>
              <w:pStyle w:val="Odstavecseseznamem"/>
              <w:numPr>
                <w:ilvl w:val="1"/>
                <w:numId w:val="27"/>
              </w:numPr>
              <w:spacing w:before="60" w:after="60"/>
              <w:ind w:left="888"/>
              <w:contextualSpacing w:val="0"/>
              <w:jc w:val="both"/>
            </w:pPr>
            <w:r w:rsidRPr="00C90C07">
              <w:t>monitoring zdrojů a jejich využití,</w:t>
            </w:r>
          </w:p>
          <w:p w14:paraId="2DADF2E8" w14:textId="77777777" w:rsidR="00F15A8C" w:rsidRPr="00C90C07" w:rsidRDefault="00F15A8C" w:rsidP="00E22413">
            <w:pPr>
              <w:pStyle w:val="Odstavecseseznamem"/>
              <w:numPr>
                <w:ilvl w:val="1"/>
                <w:numId w:val="27"/>
              </w:numPr>
              <w:spacing w:before="60" w:after="60"/>
              <w:ind w:left="888"/>
              <w:contextualSpacing w:val="0"/>
              <w:jc w:val="both"/>
            </w:pPr>
            <w:r w:rsidRPr="00C90C07">
              <w:t>konfigurace systému podle požadavků objednatele,</w:t>
            </w:r>
          </w:p>
          <w:p w14:paraId="054C6A74" w14:textId="77777777" w:rsidR="00F15A8C" w:rsidRPr="00C90C07" w:rsidRDefault="00F15A8C" w:rsidP="00E22413">
            <w:pPr>
              <w:pStyle w:val="Odstavecseseznamem"/>
              <w:numPr>
                <w:ilvl w:val="1"/>
                <w:numId w:val="27"/>
              </w:numPr>
              <w:spacing w:before="60" w:after="60"/>
              <w:ind w:left="888"/>
              <w:contextualSpacing w:val="0"/>
              <w:jc w:val="both"/>
            </w:pPr>
            <w:r w:rsidRPr="00C90C07">
              <w:t>kontrola běžících procesů,</w:t>
            </w:r>
          </w:p>
          <w:p w14:paraId="5F9C9225" w14:textId="77777777" w:rsidR="00F15A8C" w:rsidRPr="00C90C07" w:rsidRDefault="00F15A8C" w:rsidP="00E22413">
            <w:pPr>
              <w:pStyle w:val="Odstavecseseznamem"/>
              <w:numPr>
                <w:ilvl w:val="1"/>
                <w:numId w:val="27"/>
              </w:numPr>
              <w:spacing w:before="60" w:after="60"/>
              <w:ind w:left="888"/>
              <w:contextualSpacing w:val="0"/>
              <w:jc w:val="both"/>
            </w:pPr>
            <w:r w:rsidRPr="00C90C07">
              <w:t>vyhodnocování chybových hlášek.</w:t>
            </w:r>
          </w:p>
          <w:p w14:paraId="149F8384" w14:textId="77777777" w:rsidR="00F15A8C" w:rsidRPr="00C90C07" w:rsidRDefault="00F15A8C" w:rsidP="00E22413">
            <w:pPr>
              <w:pStyle w:val="Odstavecseseznamem"/>
              <w:numPr>
                <w:ilvl w:val="0"/>
                <w:numId w:val="27"/>
              </w:numPr>
              <w:spacing w:before="60" w:after="60"/>
              <w:ind w:left="463"/>
              <w:contextualSpacing w:val="0"/>
              <w:jc w:val="both"/>
            </w:pPr>
            <w:r w:rsidRPr="00C90C07">
              <w:t>Sledování vydávání nových verzí Software, předkládání návrhů na upgrade a jeho provádění patchování po schválení Objednatelem.</w:t>
            </w:r>
          </w:p>
          <w:p w14:paraId="46850BE9" w14:textId="77777777" w:rsidR="00F15A8C" w:rsidRPr="00833539" w:rsidRDefault="00F15A8C" w:rsidP="00E22413">
            <w:pPr>
              <w:pStyle w:val="Odstavecseseznamem"/>
              <w:numPr>
                <w:ilvl w:val="0"/>
                <w:numId w:val="27"/>
              </w:numPr>
              <w:spacing w:before="60" w:after="60"/>
              <w:ind w:left="463"/>
              <w:contextualSpacing w:val="0"/>
              <w:jc w:val="both"/>
            </w:pPr>
            <w:r w:rsidRPr="00C90C07">
              <w:t>Povinnost poskytnout součinnost Odběrateli při provádění kontrolní činnosti na dodržování a plnění náplně tohoto katalogového listu a nápravě zjištěných nedostatků.</w:t>
            </w:r>
          </w:p>
        </w:tc>
      </w:tr>
    </w:tbl>
    <w:p w14:paraId="5F0F3EC0" w14:textId="2186A9DF"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517F2B24" w14:textId="77777777" w:rsidTr="0000065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66E74641" w14:textId="77777777" w:rsidR="00F15A8C" w:rsidRPr="00000657" w:rsidRDefault="00F15A8C" w:rsidP="00000657">
            <w:pPr>
              <w:spacing w:before="60" w:after="60"/>
              <w:rPr>
                <w:b/>
                <w:bCs/>
                <w:color w:val="FFFFFF" w:themeColor="background1"/>
              </w:rPr>
            </w:pPr>
            <w:r w:rsidRPr="00000657">
              <w:rPr>
                <w:b/>
                <w:bCs/>
                <w:color w:val="FFFFFF" w:themeColor="background1"/>
              </w:rPr>
              <w:t>Katalogový list S7 – PROVOZNÍ PODPORA „Zabezpečení dat"</w:t>
            </w:r>
          </w:p>
        </w:tc>
      </w:tr>
      <w:tr w:rsidR="00F15A8C" w:rsidRPr="00C90C07" w14:paraId="13788CDC"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6A6E3C4" w14:textId="77777777" w:rsidR="00F15A8C" w:rsidRPr="00000657" w:rsidRDefault="00F15A8C" w:rsidP="00000657">
            <w:pPr>
              <w:spacing w:before="60" w:after="60"/>
              <w:rPr>
                <w:color w:val="FFFFFF" w:themeColor="background1"/>
              </w:rPr>
            </w:pPr>
            <w:r w:rsidRPr="00000657">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C87F5" w14:textId="77777777" w:rsidR="00F15A8C" w:rsidRPr="00C90C07" w:rsidRDefault="00F15A8C" w:rsidP="00E22413">
            <w:pPr>
              <w:spacing w:before="60" w:after="60"/>
              <w:jc w:val="both"/>
            </w:pPr>
            <w:r w:rsidRPr="00C90C07">
              <w:t>Provozní podpora „Zabezpečení dat“</w:t>
            </w:r>
          </w:p>
        </w:tc>
      </w:tr>
      <w:tr w:rsidR="00F15A8C" w:rsidRPr="00C90C07" w14:paraId="70B25E43"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12C09902" w14:textId="77777777" w:rsidR="00F15A8C" w:rsidRPr="00000657" w:rsidRDefault="00F15A8C" w:rsidP="00000657">
            <w:pPr>
              <w:spacing w:before="60" w:after="60"/>
              <w:rPr>
                <w:color w:val="FFFFFF" w:themeColor="background1"/>
              </w:rPr>
            </w:pPr>
            <w:r w:rsidRPr="00000657">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AA757" w14:textId="77777777" w:rsidR="00F15A8C" w:rsidRPr="00C90C07" w:rsidRDefault="00F15A8C" w:rsidP="00E22413">
            <w:pPr>
              <w:spacing w:before="60" w:after="60"/>
              <w:jc w:val="both"/>
            </w:pPr>
            <w:r w:rsidRPr="00C90C07">
              <w:t xml:space="preserve">Služba zahrnuje správu a provoz stávajícího SW pro zajištění bezpečnosti centrálně ukládaných dat i dat na koncových zařízeních </w:t>
            </w:r>
            <w:r>
              <w:t>Objednatel</w:t>
            </w:r>
            <w:r w:rsidRPr="00C90C07">
              <w:t xml:space="preserve">e, tedy Varonis a EgoSecure Enterprise, definovaných v části „Stávající prostředky </w:t>
            </w:r>
            <w:r>
              <w:t>Objednatel</w:t>
            </w:r>
            <w:r w:rsidRPr="00C90C07">
              <w:t xml:space="preserve">e“. Poskytovatel převezme do vlastní správy stávající prostředí a bude zajišťovat jeho další provozní údržbu a rozvoj, čímž se rozumí zajištění provozního monitorování všech prvků, provádění změnových požadavků, vycházejících z potřeb úprav infrastruktury, pravidelného patchování SW všech prvků, a to včetně provozu vlastního SW, jeho konfiguraci a reakce na zde zjištěné incidenty. </w:t>
            </w:r>
            <w:r>
              <w:t>Objednatel</w:t>
            </w:r>
            <w:r w:rsidRPr="00C90C07">
              <w:t xml:space="preserve"> požaduje zajištění všech služeb, zahrnutých v </w:t>
            </w:r>
            <w:r>
              <w:t>Objednatel</w:t>
            </w:r>
            <w:r w:rsidRPr="00C90C07">
              <w:t>em pořízených SW nástrojích Varonis a EgoSecure Enterprise.</w:t>
            </w:r>
          </w:p>
        </w:tc>
      </w:tr>
      <w:tr w:rsidR="00F15A8C" w:rsidRPr="00C90C07" w14:paraId="5E8BE61B" w14:textId="77777777" w:rsidTr="00000657">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05D73040" w14:textId="77777777" w:rsidR="00F15A8C" w:rsidRPr="00000657" w:rsidRDefault="00F15A8C" w:rsidP="00000657">
            <w:pPr>
              <w:spacing w:before="60" w:after="60"/>
              <w:rPr>
                <w:color w:val="FFFFFF" w:themeColor="background1"/>
              </w:rPr>
            </w:pPr>
            <w:r w:rsidRPr="00000657">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2ADB1" w14:textId="77777777" w:rsidR="00F15A8C" w:rsidRPr="00C90C07" w:rsidRDefault="00F15A8C" w:rsidP="00E22413">
            <w:pPr>
              <w:spacing w:before="60" w:after="60"/>
              <w:jc w:val="both"/>
            </w:pPr>
            <w:r w:rsidRPr="00C90C07">
              <w:t>Činnost provozní podpory a správy řešení na platformě Varonis a EgoSecure Enterprise, spočívající v provozním monitoringu „Bezpečnostních služeb“ a odstraňování tímto monitoringem zjištěných a/nebo Objednatelem nahlášených vad.</w:t>
            </w:r>
          </w:p>
          <w:p w14:paraId="03AE19C0" w14:textId="77777777" w:rsidR="00F15A8C" w:rsidRPr="00C90C07" w:rsidRDefault="00F15A8C" w:rsidP="00E22413">
            <w:pPr>
              <w:spacing w:before="60" w:after="60"/>
              <w:jc w:val="both"/>
            </w:pPr>
            <w:r w:rsidRPr="00C90C07">
              <w:t>Další podmínky:</w:t>
            </w:r>
          </w:p>
          <w:p w14:paraId="491E81F0" w14:textId="77777777" w:rsidR="00F15A8C" w:rsidRPr="00C90C07" w:rsidRDefault="00F15A8C" w:rsidP="00E22413">
            <w:pPr>
              <w:pStyle w:val="Odstavecseseznamem"/>
              <w:numPr>
                <w:ilvl w:val="0"/>
                <w:numId w:val="28"/>
              </w:numPr>
              <w:spacing w:before="60" w:after="60"/>
              <w:ind w:left="463"/>
              <w:contextualSpacing w:val="0"/>
              <w:jc w:val="both"/>
            </w:pPr>
            <w:r w:rsidRPr="00C90C07">
              <w:t>Provádění změnových požadavků v komponentách bezpečnostního řešení. Jedná se typicky o činnosti správy:</w:t>
            </w:r>
          </w:p>
          <w:p w14:paraId="326BADF4" w14:textId="77777777" w:rsidR="00F15A8C" w:rsidRPr="00C90C07" w:rsidRDefault="00F15A8C" w:rsidP="00E22413">
            <w:pPr>
              <w:pStyle w:val="Odstavecseseznamem"/>
              <w:numPr>
                <w:ilvl w:val="1"/>
                <w:numId w:val="28"/>
              </w:numPr>
              <w:spacing w:before="60" w:after="60"/>
              <w:ind w:left="888"/>
              <w:contextualSpacing w:val="0"/>
              <w:jc w:val="both"/>
            </w:pPr>
            <w:r w:rsidRPr="00C90C07">
              <w:t>podpora pro koncové uživatele v lokalitách Objednatele (možno zajišťovat vzdáleným přístupem),</w:t>
            </w:r>
          </w:p>
          <w:p w14:paraId="67FD3458" w14:textId="77777777" w:rsidR="00F15A8C" w:rsidRPr="00C90C07" w:rsidRDefault="00F15A8C" w:rsidP="00E22413">
            <w:pPr>
              <w:pStyle w:val="Odstavecseseznamem"/>
              <w:numPr>
                <w:ilvl w:val="1"/>
                <w:numId w:val="28"/>
              </w:numPr>
              <w:spacing w:before="60" w:after="60"/>
              <w:ind w:left="888"/>
              <w:contextualSpacing w:val="0"/>
              <w:jc w:val="both"/>
            </w:pPr>
            <w:r w:rsidRPr="00C90C07">
              <w:t>verifikace a klasifikace chybových hlášení,</w:t>
            </w:r>
          </w:p>
          <w:p w14:paraId="77CDF17A" w14:textId="77777777" w:rsidR="00F15A8C" w:rsidRPr="00C90C07" w:rsidRDefault="00F15A8C" w:rsidP="00E22413">
            <w:pPr>
              <w:pStyle w:val="Odstavecseseznamem"/>
              <w:numPr>
                <w:ilvl w:val="1"/>
                <w:numId w:val="28"/>
              </w:numPr>
              <w:spacing w:before="60" w:after="60"/>
              <w:ind w:left="888"/>
              <w:contextualSpacing w:val="0"/>
              <w:jc w:val="both"/>
            </w:pPr>
            <w:r w:rsidRPr="00C90C07">
              <w:t>patchová analýza,</w:t>
            </w:r>
          </w:p>
          <w:p w14:paraId="32B5C989" w14:textId="77777777" w:rsidR="00F15A8C" w:rsidRPr="00C90C07" w:rsidRDefault="00F15A8C" w:rsidP="00E22413">
            <w:pPr>
              <w:pStyle w:val="Odstavecseseznamem"/>
              <w:numPr>
                <w:ilvl w:val="1"/>
                <w:numId w:val="28"/>
              </w:numPr>
              <w:spacing w:before="60" w:after="60"/>
              <w:ind w:left="888"/>
              <w:contextualSpacing w:val="0"/>
              <w:jc w:val="both"/>
            </w:pPr>
            <w:r w:rsidRPr="00C90C07">
              <w:t>konfigurace systému podle požadavků,</w:t>
            </w:r>
          </w:p>
          <w:p w14:paraId="03015C1F" w14:textId="77777777" w:rsidR="00F15A8C" w:rsidRPr="00C90C07" w:rsidRDefault="00F15A8C" w:rsidP="00E22413">
            <w:pPr>
              <w:pStyle w:val="Odstavecseseznamem"/>
              <w:numPr>
                <w:ilvl w:val="1"/>
                <w:numId w:val="28"/>
              </w:numPr>
              <w:spacing w:before="60" w:after="60"/>
              <w:ind w:left="888"/>
              <w:contextualSpacing w:val="0"/>
              <w:jc w:val="both"/>
            </w:pPr>
            <w:r w:rsidRPr="00C90C07">
              <w:t>vyhodnocování chybových hlášek,</w:t>
            </w:r>
          </w:p>
          <w:p w14:paraId="6637D273" w14:textId="77777777" w:rsidR="00F15A8C" w:rsidRPr="00C90C07" w:rsidRDefault="00F15A8C" w:rsidP="00E22413">
            <w:pPr>
              <w:pStyle w:val="Odstavecseseznamem"/>
              <w:numPr>
                <w:ilvl w:val="1"/>
                <w:numId w:val="28"/>
              </w:numPr>
              <w:spacing w:before="60" w:after="60"/>
              <w:ind w:left="888"/>
              <w:contextualSpacing w:val="0"/>
              <w:jc w:val="both"/>
            </w:pPr>
            <w:r w:rsidRPr="00C90C07">
              <w:t>nastavování a správa bezpečnostních pravidel ve spravovaném SW,</w:t>
            </w:r>
          </w:p>
          <w:p w14:paraId="069160AC" w14:textId="77777777" w:rsidR="00F15A8C" w:rsidRPr="00C90C07" w:rsidRDefault="00F15A8C" w:rsidP="00E22413">
            <w:pPr>
              <w:pStyle w:val="Odstavecseseznamem"/>
              <w:numPr>
                <w:ilvl w:val="1"/>
                <w:numId w:val="28"/>
              </w:numPr>
              <w:spacing w:before="60" w:after="60"/>
              <w:ind w:left="888"/>
              <w:contextualSpacing w:val="0"/>
              <w:jc w:val="both"/>
            </w:pPr>
            <w:r w:rsidRPr="00C90C07">
              <w:t>reagování na události, zaznamenané v provozovaných systémech,</w:t>
            </w:r>
          </w:p>
          <w:p w14:paraId="12365744" w14:textId="77777777" w:rsidR="00F15A8C" w:rsidRPr="00C90C07" w:rsidRDefault="00F15A8C" w:rsidP="00E22413">
            <w:pPr>
              <w:pStyle w:val="Odstavecseseznamem"/>
              <w:numPr>
                <w:ilvl w:val="1"/>
                <w:numId w:val="28"/>
              </w:numPr>
              <w:spacing w:before="60" w:after="60"/>
              <w:ind w:left="888"/>
              <w:contextualSpacing w:val="0"/>
              <w:jc w:val="both"/>
            </w:pPr>
            <w:r w:rsidRPr="00C90C07">
              <w:t>správa centrální části systému i agentů v uživatelských zařízeních.</w:t>
            </w:r>
          </w:p>
          <w:p w14:paraId="49BE88B2" w14:textId="77777777" w:rsidR="00F15A8C" w:rsidRPr="00C90C07" w:rsidRDefault="00F15A8C" w:rsidP="00E22413">
            <w:pPr>
              <w:pStyle w:val="Odstavecseseznamem"/>
              <w:numPr>
                <w:ilvl w:val="0"/>
                <w:numId w:val="28"/>
              </w:numPr>
              <w:spacing w:before="60" w:after="60"/>
              <w:ind w:left="463"/>
              <w:contextualSpacing w:val="0"/>
              <w:jc w:val="both"/>
            </w:pPr>
            <w:r w:rsidRPr="00C90C07">
              <w:t>Sledování vydávání nových verzí Software, předkládání návrhů na upgrade a jeho provádění patchování po schválení Objednatelem.</w:t>
            </w:r>
          </w:p>
          <w:p w14:paraId="2D8EE8F6" w14:textId="77777777" w:rsidR="00F15A8C" w:rsidRPr="00C90C07" w:rsidRDefault="00F15A8C" w:rsidP="00E22413">
            <w:pPr>
              <w:pStyle w:val="Odstavecseseznamem"/>
              <w:numPr>
                <w:ilvl w:val="0"/>
                <w:numId w:val="28"/>
              </w:numPr>
              <w:spacing w:before="60" w:after="60"/>
              <w:ind w:left="463"/>
              <w:contextualSpacing w:val="0"/>
              <w:jc w:val="both"/>
              <w:rPr>
                <w:lang w:val="en-US"/>
              </w:rPr>
            </w:pPr>
            <w:r w:rsidRPr="00C90C07">
              <w:t>Povinnost poskytnout součinnost Odběrateli při provádění kontrolní činnosti na dodržování a plnění náplně tohoto katalogového listu a nápravě zjištěných nedostatků.</w:t>
            </w:r>
          </w:p>
        </w:tc>
      </w:tr>
    </w:tbl>
    <w:p w14:paraId="38077140" w14:textId="432F4188" w:rsidR="00F15A8C" w:rsidRPr="00FD448F" w:rsidRDefault="00F15A8C" w:rsidP="00F15A8C">
      <w:pPr>
        <w:pStyle w:val="Nadpis2"/>
        <w:pageBreakBefore/>
        <w:numPr>
          <w:ilvl w:val="1"/>
          <w:numId w:val="0"/>
        </w:numPr>
        <w:spacing w:before="240" w:after="120" w:line="240" w:lineRule="auto"/>
        <w:ind w:left="578" w:hanging="57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F15A8C" w:rsidRPr="00C90C07" w14:paraId="121CABB6" w14:textId="77777777" w:rsidTr="00C17686">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10907D1E" w14:textId="77777777" w:rsidR="00F15A8C" w:rsidRPr="00C17686" w:rsidRDefault="00F15A8C" w:rsidP="00C17686">
            <w:pPr>
              <w:spacing w:before="60" w:after="60"/>
              <w:rPr>
                <w:b/>
                <w:bCs/>
                <w:color w:val="FFFFFF" w:themeColor="background1"/>
              </w:rPr>
            </w:pPr>
            <w:r w:rsidRPr="00C17686">
              <w:rPr>
                <w:b/>
                <w:bCs/>
                <w:color w:val="FFFFFF" w:themeColor="background1"/>
              </w:rPr>
              <w:t>Katalogový list S8 – PROVOZNÍ PODPORA „HelpDesk"</w:t>
            </w:r>
          </w:p>
        </w:tc>
      </w:tr>
      <w:tr w:rsidR="00F15A8C" w:rsidRPr="00C90C07" w14:paraId="693B90C0" w14:textId="77777777" w:rsidTr="00C17686">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70F4275A" w14:textId="77777777" w:rsidR="00F15A8C" w:rsidRPr="00C17686" w:rsidRDefault="00F15A8C" w:rsidP="00C17686">
            <w:pPr>
              <w:spacing w:before="60" w:after="60"/>
              <w:rPr>
                <w:color w:val="FFFFFF" w:themeColor="background1"/>
              </w:rPr>
            </w:pPr>
            <w:r w:rsidRPr="00C17686">
              <w:rPr>
                <w:color w:val="FFFFFF" w:themeColor="background1"/>
              </w:rPr>
              <w:t>Název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69769" w14:textId="77777777" w:rsidR="00F15A8C" w:rsidRPr="00C90C07" w:rsidRDefault="00F15A8C" w:rsidP="00E22413">
            <w:pPr>
              <w:spacing w:before="60" w:after="60"/>
              <w:jc w:val="both"/>
            </w:pPr>
            <w:r w:rsidRPr="00C90C07">
              <w:t>Provozní podpora „HelpDesk“</w:t>
            </w:r>
          </w:p>
        </w:tc>
      </w:tr>
      <w:tr w:rsidR="00F15A8C" w:rsidRPr="00C90C07" w14:paraId="3AB4267F" w14:textId="77777777" w:rsidTr="00C17686">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2D2D0E63" w14:textId="77777777" w:rsidR="00F15A8C" w:rsidRPr="00C17686" w:rsidRDefault="00F15A8C" w:rsidP="00C17686">
            <w:pPr>
              <w:spacing w:before="60" w:after="60"/>
              <w:rPr>
                <w:color w:val="FFFFFF" w:themeColor="background1"/>
              </w:rPr>
            </w:pPr>
            <w:r w:rsidRPr="00C17686">
              <w:rPr>
                <w:color w:val="FFFFFF" w:themeColor="background1"/>
              </w:rPr>
              <w:t>Základní charakteristika služby</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CF402" w14:textId="2EAFDE26" w:rsidR="00E22413" w:rsidRDefault="00F15A8C" w:rsidP="00E22413">
            <w:pPr>
              <w:spacing w:before="60" w:after="60"/>
              <w:jc w:val="both"/>
            </w:pPr>
            <w:r w:rsidRPr="00C90C07">
              <w:t xml:space="preserve">Služba zahrnuje poskytování </w:t>
            </w:r>
            <w:r w:rsidR="00E22413" w:rsidRPr="00FD448F">
              <w:t>služby</w:t>
            </w:r>
            <w:r w:rsidR="00E22413" w:rsidRPr="00C90C07">
              <w:t xml:space="preserve"> HelpDesku </w:t>
            </w:r>
            <w:r w:rsidR="00E22413">
              <w:t>v českém jazyce</w:t>
            </w:r>
            <w:r w:rsidR="00E22413" w:rsidRPr="00C90C07">
              <w:t xml:space="preserve"> </w:t>
            </w:r>
            <w:r w:rsidR="00917EE5">
              <w:t xml:space="preserve">pro </w:t>
            </w:r>
            <w:r w:rsidR="00E22413" w:rsidRPr="00FD448F">
              <w:t xml:space="preserve">všechny </w:t>
            </w:r>
            <w:r w:rsidR="00E22413">
              <w:t>poskytované služby provozní podpory</w:t>
            </w:r>
            <w:r w:rsidRPr="00C90C07">
              <w:t>.</w:t>
            </w:r>
          </w:p>
          <w:p w14:paraId="2C528A33" w14:textId="0696BA7B" w:rsidR="00E22413" w:rsidRDefault="00F15A8C" w:rsidP="00E22413">
            <w:pPr>
              <w:spacing w:before="60" w:after="60"/>
              <w:jc w:val="both"/>
            </w:pPr>
            <w:r w:rsidRPr="00C90C07">
              <w:t xml:space="preserve">Služba </w:t>
            </w:r>
            <w:r w:rsidR="00917EE5">
              <w:t>je</w:t>
            </w:r>
            <w:r w:rsidRPr="00C90C07">
              <w:t xml:space="preserve"> dostupná </w:t>
            </w:r>
            <w:r w:rsidR="00917EE5" w:rsidRPr="000B5B35">
              <w:rPr>
                <w:rFonts w:cstheme="minorHAnsi"/>
              </w:rPr>
              <w:t xml:space="preserve">telefonicky na čísle </w:t>
            </w:r>
            <w:r w:rsidR="00917EE5" w:rsidRPr="000B5B35">
              <w:rPr>
                <w:rFonts w:cstheme="minorHAnsi"/>
                <w:highlight w:val="green"/>
              </w:rPr>
              <w:fldChar w:fldCharType="begin">
                <w:ffData>
                  <w:name w:val=""/>
                  <w:enabled/>
                  <w:calcOnExit w:val="0"/>
                  <w:textInput>
                    <w:default w:val="[DOPLNÍ UCHAZEČ]"/>
                  </w:textInput>
                </w:ffData>
              </w:fldChar>
            </w:r>
            <w:r w:rsidR="00917EE5" w:rsidRPr="000B5B35">
              <w:rPr>
                <w:rFonts w:cstheme="minorHAnsi"/>
                <w:highlight w:val="green"/>
              </w:rPr>
              <w:instrText xml:space="preserve"> FORMTEXT </w:instrText>
            </w:r>
            <w:r w:rsidR="00917EE5" w:rsidRPr="000B5B35">
              <w:rPr>
                <w:rFonts w:cstheme="minorHAnsi"/>
                <w:highlight w:val="green"/>
              </w:rPr>
            </w:r>
            <w:r w:rsidR="00917EE5" w:rsidRPr="000B5B35">
              <w:rPr>
                <w:rFonts w:cstheme="minorHAnsi"/>
                <w:highlight w:val="green"/>
              </w:rPr>
              <w:fldChar w:fldCharType="separate"/>
            </w:r>
            <w:r w:rsidR="00352946">
              <w:rPr>
                <w:rFonts w:cstheme="minorHAnsi"/>
                <w:noProof/>
                <w:highlight w:val="green"/>
              </w:rPr>
              <w:t>[DOPLNÍ UCHAZEČ]</w:t>
            </w:r>
            <w:r w:rsidR="00917EE5" w:rsidRPr="000B5B35">
              <w:rPr>
                <w:rFonts w:cstheme="minorHAnsi"/>
                <w:highlight w:val="green"/>
              </w:rPr>
              <w:fldChar w:fldCharType="end"/>
            </w:r>
            <w:r w:rsidRPr="00C90C07">
              <w:t>, e</w:t>
            </w:r>
            <w:r w:rsidR="00E22413">
              <w:t>lektronické pošt</w:t>
            </w:r>
            <w:r w:rsidR="00917EE5">
              <w:t xml:space="preserve">ou na adrese </w:t>
            </w:r>
            <w:r w:rsidR="00917EE5" w:rsidRPr="000B5B35">
              <w:rPr>
                <w:rFonts w:cstheme="minorHAnsi"/>
                <w:highlight w:val="green"/>
              </w:rPr>
              <w:fldChar w:fldCharType="begin">
                <w:ffData>
                  <w:name w:val=""/>
                  <w:enabled/>
                  <w:calcOnExit w:val="0"/>
                  <w:textInput>
                    <w:default w:val="[DOPLNÍ UCHAZEČ]"/>
                  </w:textInput>
                </w:ffData>
              </w:fldChar>
            </w:r>
            <w:r w:rsidR="00917EE5" w:rsidRPr="000B5B35">
              <w:rPr>
                <w:rFonts w:cstheme="minorHAnsi"/>
                <w:highlight w:val="green"/>
              </w:rPr>
              <w:instrText xml:space="preserve"> FORMTEXT </w:instrText>
            </w:r>
            <w:r w:rsidR="00917EE5" w:rsidRPr="000B5B35">
              <w:rPr>
                <w:rFonts w:cstheme="minorHAnsi"/>
                <w:highlight w:val="green"/>
              </w:rPr>
            </w:r>
            <w:r w:rsidR="00917EE5" w:rsidRPr="000B5B35">
              <w:rPr>
                <w:rFonts w:cstheme="minorHAnsi"/>
                <w:highlight w:val="green"/>
              </w:rPr>
              <w:fldChar w:fldCharType="separate"/>
            </w:r>
            <w:r w:rsidR="00352946">
              <w:rPr>
                <w:rFonts w:cstheme="minorHAnsi"/>
                <w:noProof/>
                <w:highlight w:val="green"/>
              </w:rPr>
              <w:t>[DOPLNÍ UCHAZEČ]</w:t>
            </w:r>
            <w:r w:rsidR="00917EE5" w:rsidRPr="000B5B35">
              <w:rPr>
                <w:rFonts w:cstheme="minorHAnsi"/>
                <w:highlight w:val="green"/>
              </w:rPr>
              <w:fldChar w:fldCharType="end"/>
            </w:r>
            <w:r w:rsidRPr="00C90C07">
              <w:t xml:space="preserve"> a webov</w:t>
            </w:r>
            <w:r w:rsidR="00917EE5">
              <w:t>ým</w:t>
            </w:r>
            <w:r w:rsidRPr="00C90C07">
              <w:t xml:space="preserve"> rozhraní</w:t>
            </w:r>
            <w:r w:rsidR="00917EE5">
              <w:t xml:space="preserve">m na adrese </w:t>
            </w:r>
            <w:r w:rsidR="00917EE5" w:rsidRPr="000B5B35">
              <w:rPr>
                <w:rFonts w:cstheme="minorHAnsi"/>
                <w:highlight w:val="green"/>
              </w:rPr>
              <w:fldChar w:fldCharType="begin">
                <w:ffData>
                  <w:name w:val=""/>
                  <w:enabled/>
                  <w:calcOnExit w:val="0"/>
                  <w:textInput>
                    <w:default w:val="[DOPLNÍ UCHAZEČ]"/>
                  </w:textInput>
                </w:ffData>
              </w:fldChar>
            </w:r>
            <w:r w:rsidR="00917EE5" w:rsidRPr="000B5B35">
              <w:rPr>
                <w:rFonts w:cstheme="minorHAnsi"/>
                <w:highlight w:val="green"/>
              </w:rPr>
              <w:instrText xml:space="preserve"> FORMTEXT </w:instrText>
            </w:r>
            <w:r w:rsidR="00917EE5" w:rsidRPr="000B5B35">
              <w:rPr>
                <w:rFonts w:cstheme="minorHAnsi"/>
                <w:highlight w:val="green"/>
              </w:rPr>
            </w:r>
            <w:r w:rsidR="00917EE5" w:rsidRPr="000B5B35">
              <w:rPr>
                <w:rFonts w:cstheme="minorHAnsi"/>
                <w:highlight w:val="green"/>
              </w:rPr>
              <w:fldChar w:fldCharType="separate"/>
            </w:r>
            <w:r w:rsidR="00352946">
              <w:rPr>
                <w:rFonts w:cstheme="minorHAnsi"/>
                <w:noProof/>
                <w:highlight w:val="green"/>
              </w:rPr>
              <w:t>[DOPLNÍ UCHAZEČ]</w:t>
            </w:r>
            <w:r w:rsidR="00917EE5" w:rsidRPr="000B5B35">
              <w:rPr>
                <w:rFonts w:cstheme="minorHAnsi"/>
                <w:highlight w:val="green"/>
              </w:rPr>
              <w:fldChar w:fldCharType="end"/>
            </w:r>
            <w:r w:rsidR="00917EE5">
              <w:rPr>
                <w:rFonts w:cstheme="minorHAnsi"/>
              </w:rPr>
              <w:t xml:space="preserve"> </w:t>
            </w:r>
            <w:r w:rsidR="00E22413">
              <w:t>s tím, že v</w:t>
            </w:r>
            <w:r w:rsidR="00E22413" w:rsidRPr="00C90C07">
              <w:t> případě telefonického kontaktu musí být služba v</w:t>
            </w:r>
            <w:r w:rsidR="00917EE5">
              <w:t xml:space="preserve"> době od</w:t>
            </w:r>
            <w:r w:rsidR="00E22413" w:rsidRPr="00C90C07">
              <w:t xml:space="preserve"> </w:t>
            </w:r>
            <w:r w:rsidR="00917EE5">
              <w:t>8</w:t>
            </w:r>
            <w:r w:rsidR="00E22413" w:rsidRPr="00C90C07">
              <w:t>:00</w:t>
            </w:r>
            <w:r w:rsidR="00917EE5">
              <w:t xml:space="preserve"> do </w:t>
            </w:r>
            <w:r w:rsidR="00E22413" w:rsidRPr="00C90C07">
              <w:t>1</w:t>
            </w:r>
            <w:r w:rsidR="00917EE5">
              <w:t>6</w:t>
            </w:r>
            <w:r w:rsidR="00E22413" w:rsidRPr="00C90C07">
              <w:t xml:space="preserve">:00 </w:t>
            </w:r>
            <w:r w:rsidR="00917EE5">
              <w:t xml:space="preserve">hodin </w:t>
            </w:r>
            <w:r w:rsidR="00E22413" w:rsidRPr="00C90C07">
              <w:t>obsluhována živým operátorem.</w:t>
            </w:r>
          </w:p>
          <w:p w14:paraId="051A73B4" w14:textId="77777777" w:rsidR="00AA440E" w:rsidRDefault="00917EE5" w:rsidP="00E22413">
            <w:pPr>
              <w:spacing w:before="60" w:after="60"/>
              <w:jc w:val="both"/>
              <w:rPr>
                <w:rFonts w:cstheme="minorHAnsi"/>
              </w:rPr>
            </w:pPr>
            <w:r>
              <w:t>S</w:t>
            </w:r>
            <w:r w:rsidR="00F15A8C" w:rsidRPr="00C90C07">
              <w:t xml:space="preserve">lužba </w:t>
            </w:r>
            <w:r>
              <w:t xml:space="preserve">musí </w:t>
            </w:r>
            <w:r w:rsidR="00F15A8C" w:rsidRPr="00C90C07">
              <w:t>archivovat veškerou provedenou komunikaci</w:t>
            </w:r>
            <w:r>
              <w:t xml:space="preserve"> </w:t>
            </w:r>
            <w:r w:rsidR="00AA440E">
              <w:t xml:space="preserve">a </w:t>
            </w:r>
            <w:r w:rsidR="00AA440E" w:rsidRPr="00C90C07">
              <w:t>automaticky</w:t>
            </w:r>
            <w:r w:rsidRPr="000B5B35">
              <w:rPr>
                <w:rFonts w:cstheme="minorHAnsi"/>
              </w:rPr>
              <w:t xml:space="preserve"> evidovat přesné časy všech hlášení</w:t>
            </w:r>
            <w:r>
              <w:rPr>
                <w:rFonts w:cstheme="minorHAnsi"/>
              </w:rPr>
              <w:t>.</w:t>
            </w:r>
          </w:p>
          <w:p w14:paraId="348DB060" w14:textId="70FBC0A5" w:rsidR="00F15A8C" w:rsidRPr="00C90C07" w:rsidRDefault="00AA440E" w:rsidP="00E22413">
            <w:pPr>
              <w:spacing w:before="60" w:after="60"/>
              <w:jc w:val="both"/>
            </w:pPr>
            <w:r w:rsidRPr="000B5B35">
              <w:rPr>
                <w:rFonts w:cstheme="minorHAnsi"/>
              </w:rPr>
              <w:t>Veškerá obsluha Helpdesku bude poskytována personálem s patřičnou úrovní odbornosti.</w:t>
            </w:r>
          </w:p>
        </w:tc>
      </w:tr>
      <w:tr w:rsidR="00F15A8C" w:rsidRPr="00C90C07" w14:paraId="18F220AC" w14:textId="77777777" w:rsidTr="00C17686">
        <w:trPr>
          <w:trHeight w:val="20"/>
        </w:trPr>
        <w:tc>
          <w:tcPr>
            <w:tcW w:w="1327" w:type="pc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hideMark/>
          </w:tcPr>
          <w:p w14:paraId="2C35A4E3" w14:textId="77777777" w:rsidR="00F15A8C" w:rsidRPr="00C17686" w:rsidRDefault="00F15A8C" w:rsidP="00C17686">
            <w:pPr>
              <w:spacing w:before="60" w:after="60"/>
              <w:rPr>
                <w:color w:val="FFFFFF" w:themeColor="background1"/>
              </w:rPr>
            </w:pPr>
            <w:r w:rsidRPr="00C17686">
              <w:rPr>
                <w:color w:val="FFFFFF" w:themeColor="background1"/>
              </w:rPr>
              <w:t>Rozsah požadovaných činností</w:t>
            </w:r>
          </w:p>
        </w:tc>
        <w:tc>
          <w:tcPr>
            <w:tcW w:w="3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CEE2D" w14:textId="184787FB" w:rsidR="00917EE5" w:rsidRDefault="00F15A8C" w:rsidP="00917EE5">
            <w:pPr>
              <w:spacing w:before="60" w:after="60"/>
              <w:jc w:val="both"/>
            </w:pPr>
            <w:r w:rsidRPr="00C90C07">
              <w:t>Požadované činnosti zahrnují:</w:t>
            </w:r>
          </w:p>
          <w:p w14:paraId="30A9426E" w14:textId="3A58A133" w:rsidR="00917EE5" w:rsidRDefault="00F15A8C" w:rsidP="00917EE5">
            <w:pPr>
              <w:pStyle w:val="Odstavecseseznamem"/>
              <w:numPr>
                <w:ilvl w:val="0"/>
                <w:numId w:val="29"/>
              </w:numPr>
              <w:spacing w:before="60" w:after="60"/>
              <w:ind w:left="463"/>
              <w:contextualSpacing w:val="0"/>
              <w:jc w:val="both"/>
            </w:pPr>
            <w:r w:rsidRPr="00C90C07">
              <w:t>Nabírání požadavků Objednatele.</w:t>
            </w:r>
            <w:r w:rsidR="00917EE5">
              <w:t xml:space="preserve"> Ohlásí-li Odběratel Požadavek na elektronickou poštou nebo telefonicky, je Dodavatel povinen:</w:t>
            </w:r>
          </w:p>
          <w:p w14:paraId="686637F8" w14:textId="77777777" w:rsidR="00917EE5" w:rsidRDefault="00917EE5" w:rsidP="00917EE5">
            <w:pPr>
              <w:pStyle w:val="Odstavecseseznamem"/>
              <w:numPr>
                <w:ilvl w:val="1"/>
                <w:numId w:val="29"/>
              </w:numPr>
              <w:spacing w:before="60" w:after="60"/>
              <w:ind w:left="882"/>
              <w:jc w:val="both"/>
            </w:pPr>
            <w:r>
              <w:t>ověřit oprávnění ohlašující osoby k hlášení Požadavku a akceptovat a řešit hlášení jen od autorizovaných osob;</w:t>
            </w:r>
          </w:p>
          <w:p w14:paraId="347E2645" w14:textId="7E008128" w:rsidR="00917EE5" w:rsidRDefault="00917EE5" w:rsidP="00917EE5">
            <w:pPr>
              <w:pStyle w:val="Odstavecseseznamem"/>
              <w:numPr>
                <w:ilvl w:val="1"/>
                <w:numId w:val="29"/>
              </w:numPr>
              <w:spacing w:before="60" w:after="60"/>
              <w:ind w:left="882"/>
              <w:jc w:val="both"/>
            </w:pPr>
            <w:r>
              <w:t>zaznamenat identifikaci ohlašujícího a telefonní číslo nebo emailovou adresu pro potřebu zpětného kontaktu;</w:t>
            </w:r>
          </w:p>
          <w:p w14:paraId="1BB81259" w14:textId="29A6699C" w:rsidR="00F15A8C" w:rsidRPr="00C90C07" w:rsidRDefault="00917EE5" w:rsidP="00917EE5">
            <w:pPr>
              <w:pStyle w:val="Odstavecseseznamem"/>
              <w:numPr>
                <w:ilvl w:val="1"/>
                <w:numId w:val="29"/>
              </w:numPr>
              <w:spacing w:before="60" w:after="60"/>
              <w:ind w:left="882"/>
              <w:contextualSpacing w:val="0"/>
              <w:jc w:val="both"/>
            </w:pPr>
            <w:r>
              <w:t>založit Událost a zaevidovat hlášenou kategorii Vady, jméno, funkci a kontaktní údaje ohlašující osoby, popis Požadavku a okamžik jeho vzniku.</w:t>
            </w:r>
          </w:p>
          <w:p w14:paraId="7FA49D78" w14:textId="77777777" w:rsidR="00F15A8C" w:rsidRPr="00C90C07" w:rsidRDefault="00F15A8C" w:rsidP="00E22413">
            <w:pPr>
              <w:pStyle w:val="Odstavecseseznamem"/>
              <w:numPr>
                <w:ilvl w:val="0"/>
                <w:numId w:val="29"/>
              </w:numPr>
              <w:spacing w:before="60" w:after="60"/>
              <w:ind w:left="463"/>
              <w:contextualSpacing w:val="0"/>
              <w:jc w:val="both"/>
            </w:pPr>
            <w:r w:rsidRPr="00C90C07">
              <w:t>Předávání informací o postupu řešení požadavků Objednatele.</w:t>
            </w:r>
          </w:p>
          <w:p w14:paraId="693A0D30" w14:textId="77777777" w:rsidR="00F15A8C" w:rsidRPr="00C90C07" w:rsidRDefault="00F15A8C" w:rsidP="00E22413">
            <w:pPr>
              <w:pStyle w:val="Odstavecseseznamem"/>
              <w:numPr>
                <w:ilvl w:val="0"/>
                <w:numId w:val="29"/>
              </w:numPr>
              <w:spacing w:before="60" w:after="60"/>
              <w:ind w:left="463"/>
              <w:contextualSpacing w:val="0"/>
              <w:jc w:val="both"/>
            </w:pPr>
            <w:r w:rsidRPr="00C90C07">
              <w:t>Informování Objednatele o proaktivně zjištěných incidentech.</w:t>
            </w:r>
          </w:p>
          <w:p w14:paraId="54259236" w14:textId="6DC829B1" w:rsidR="00F15A8C" w:rsidRPr="00AA440E" w:rsidRDefault="00F15A8C" w:rsidP="00E22413">
            <w:pPr>
              <w:pStyle w:val="Odstavecseseznamem"/>
              <w:numPr>
                <w:ilvl w:val="0"/>
                <w:numId w:val="29"/>
              </w:numPr>
              <w:spacing w:before="60" w:after="60"/>
              <w:ind w:left="463"/>
              <w:contextualSpacing w:val="0"/>
              <w:jc w:val="both"/>
              <w:rPr>
                <w:lang w:val="en-US"/>
              </w:rPr>
            </w:pPr>
            <w:r w:rsidRPr="00C90C07">
              <w:t xml:space="preserve">Evidování časů reakce (průběhu komunikace) při </w:t>
            </w:r>
            <w:r w:rsidR="00AA440E">
              <w:t xml:space="preserve">veškeré </w:t>
            </w:r>
            <w:r w:rsidRPr="00C90C07">
              <w:t xml:space="preserve">komunikaci </w:t>
            </w:r>
            <w:r w:rsidR="00AA440E">
              <w:t xml:space="preserve">včetně </w:t>
            </w:r>
            <w:r w:rsidRPr="00C90C07">
              <w:t>webového rozhraní.</w:t>
            </w:r>
          </w:p>
          <w:p w14:paraId="32C21233" w14:textId="77777777" w:rsidR="00AA440E" w:rsidRDefault="00AA440E" w:rsidP="00AA440E">
            <w:pPr>
              <w:jc w:val="both"/>
              <w:rPr>
                <w:rFonts w:cstheme="minorHAnsi"/>
              </w:rPr>
            </w:pPr>
          </w:p>
          <w:p w14:paraId="145F3562" w14:textId="4234CC92" w:rsidR="00AA440E" w:rsidRPr="000B5B35" w:rsidRDefault="00AA440E" w:rsidP="00AA440E">
            <w:pPr>
              <w:jc w:val="both"/>
              <w:rPr>
                <w:rFonts w:cstheme="minorHAnsi"/>
                <w:strike/>
              </w:rPr>
            </w:pPr>
            <w:r w:rsidRPr="000B5B35">
              <w:rPr>
                <w:rFonts w:cstheme="minorHAnsi"/>
              </w:rPr>
              <w:t xml:space="preserve">Dodavatel je povinen na nahlášený Požadavek reagovat jako na </w:t>
            </w:r>
            <w:r>
              <w:rPr>
                <w:rFonts w:cstheme="minorHAnsi"/>
              </w:rPr>
              <w:t>Vad</w:t>
            </w:r>
            <w:r w:rsidRPr="000B5B35">
              <w:rPr>
                <w:rFonts w:cstheme="minorHAnsi"/>
              </w:rPr>
              <w:t xml:space="preserve">u kategorie, kterou určila </w:t>
            </w:r>
            <w:r>
              <w:rPr>
                <w:rFonts w:cstheme="minorHAnsi"/>
              </w:rPr>
              <w:t>oprávněná osoba Odběratele</w:t>
            </w:r>
            <w:r w:rsidRPr="000B5B35">
              <w:rPr>
                <w:rFonts w:cstheme="minorHAnsi"/>
              </w:rPr>
              <w:t xml:space="preserve"> při hlášení Požadavku.</w:t>
            </w:r>
            <w:r>
              <w:rPr>
                <w:rFonts w:cstheme="minorHAnsi"/>
              </w:rPr>
              <w:t xml:space="preserve"> </w:t>
            </w:r>
            <w:r w:rsidRPr="000B5B35">
              <w:rPr>
                <w:rFonts w:cstheme="minorHAnsi"/>
              </w:rPr>
              <w:t xml:space="preserve">Po zahájení řešení </w:t>
            </w:r>
            <w:r w:rsidR="003A3512">
              <w:rPr>
                <w:rFonts w:cstheme="minorHAnsi"/>
              </w:rPr>
              <w:t>Incidentu</w:t>
            </w:r>
            <w:r w:rsidRPr="000B5B35">
              <w:rPr>
                <w:rFonts w:cstheme="minorHAnsi"/>
              </w:rPr>
              <w:t xml:space="preserve"> může Dodavatel vznést přes webový formulář nebo e-mailem námitky proti označení za </w:t>
            </w:r>
            <w:r>
              <w:rPr>
                <w:rFonts w:cstheme="minorHAnsi"/>
              </w:rPr>
              <w:t>Vad</w:t>
            </w:r>
            <w:r w:rsidRPr="000B5B35">
              <w:rPr>
                <w:rFonts w:cstheme="minorHAnsi"/>
              </w:rPr>
              <w:t xml:space="preserve">u nebo zařazení do kategorie </w:t>
            </w:r>
            <w:r>
              <w:rPr>
                <w:rFonts w:cstheme="minorHAnsi"/>
              </w:rPr>
              <w:t>Vad</w:t>
            </w:r>
            <w:r w:rsidRPr="000B5B35">
              <w:rPr>
                <w:rFonts w:cstheme="minorHAnsi"/>
              </w:rPr>
              <w:t xml:space="preserve">. </w:t>
            </w:r>
            <w:r>
              <w:rPr>
                <w:rFonts w:cstheme="minorHAnsi"/>
              </w:rPr>
              <w:t>Odběratel</w:t>
            </w:r>
            <w:r w:rsidRPr="000B5B35">
              <w:rPr>
                <w:rFonts w:cstheme="minorHAnsi"/>
              </w:rPr>
              <w:t xml:space="preserve"> může na základě námitky Dodavatele vydat pokyn k</w:t>
            </w:r>
            <w:r w:rsidR="003A3512">
              <w:rPr>
                <w:rFonts w:cstheme="minorHAnsi"/>
              </w:rPr>
              <w:t>e</w:t>
            </w:r>
            <w:r w:rsidRPr="000B5B35">
              <w:rPr>
                <w:rFonts w:cstheme="minorHAnsi"/>
              </w:rPr>
              <w:t xml:space="preserve"> zrušení příslušného </w:t>
            </w:r>
            <w:r w:rsidR="003A3512">
              <w:rPr>
                <w:rFonts w:cstheme="minorHAnsi"/>
              </w:rPr>
              <w:t>Incidentu</w:t>
            </w:r>
            <w:r w:rsidRPr="000B5B35">
              <w:rPr>
                <w:rFonts w:cstheme="minorHAnsi"/>
              </w:rPr>
              <w:t xml:space="preserve"> nebo změn</w:t>
            </w:r>
            <w:r w:rsidR="003A3512">
              <w:rPr>
                <w:rFonts w:cstheme="minorHAnsi"/>
              </w:rPr>
              <w:t>ě</w:t>
            </w:r>
            <w:r w:rsidRPr="000B5B35">
              <w:rPr>
                <w:rFonts w:cstheme="minorHAnsi"/>
              </w:rPr>
              <w:t xml:space="preserve"> kategorizac</w:t>
            </w:r>
            <w:r w:rsidR="003A3512">
              <w:rPr>
                <w:rFonts w:cstheme="minorHAnsi"/>
              </w:rPr>
              <w:t>e</w:t>
            </w:r>
            <w:r w:rsidRPr="000B5B35">
              <w:rPr>
                <w:rFonts w:cstheme="minorHAnsi"/>
              </w:rPr>
              <w:t xml:space="preserve"> </w:t>
            </w:r>
            <w:r>
              <w:rPr>
                <w:rFonts w:cstheme="minorHAnsi"/>
              </w:rPr>
              <w:t>Vad</w:t>
            </w:r>
            <w:r w:rsidRPr="000B5B35">
              <w:rPr>
                <w:rFonts w:cstheme="minorHAnsi"/>
              </w:rPr>
              <w:t>y.</w:t>
            </w:r>
            <w:r>
              <w:rPr>
                <w:rFonts w:cstheme="minorHAnsi"/>
              </w:rPr>
              <w:t xml:space="preserve"> </w:t>
            </w:r>
            <w:r w:rsidR="003A3512">
              <w:rPr>
                <w:rFonts w:cstheme="minorHAnsi"/>
              </w:rPr>
              <w:t>Incident</w:t>
            </w:r>
            <w:r w:rsidRPr="000B5B35">
              <w:rPr>
                <w:rFonts w:cstheme="minorHAnsi"/>
              </w:rPr>
              <w:t xml:space="preserve"> se považuje za uzavřený v okamžiku, kdy jej </w:t>
            </w:r>
            <w:r>
              <w:rPr>
                <w:rFonts w:cstheme="minorHAnsi"/>
              </w:rPr>
              <w:t>Odběratel</w:t>
            </w:r>
            <w:r w:rsidRPr="000B5B35">
              <w:rPr>
                <w:rFonts w:cstheme="minorHAnsi"/>
              </w:rPr>
              <w:t xml:space="preserve"> označí za uzavřený. </w:t>
            </w:r>
          </w:p>
          <w:p w14:paraId="7318C95E" w14:textId="29A5D6B6" w:rsidR="00AA440E" w:rsidRPr="00AA440E" w:rsidRDefault="00AA440E" w:rsidP="00AA440E">
            <w:pPr>
              <w:spacing w:before="60" w:after="60"/>
              <w:ind w:left="103"/>
              <w:jc w:val="both"/>
              <w:rPr>
                <w:lang w:val="en-US"/>
              </w:rPr>
            </w:pPr>
          </w:p>
        </w:tc>
      </w:tr>
    </w:tbl>
    <w:p w14:paraId="20F9B607" w14:textId="096F25A9" w:rsidR="000B5B35" w:rsidRDefault="000B5B35" w:rsidP="00AA440E">
      <w:pPr>
        <w:jc w:val="both"/>
        <w:rPr>
          <w:rFonts w:cstheme="minorHAnsi"/>
        </w:rPr>
      </w:pPr>
    </w:p>
    <w:p w14:paraId="080468F7" w14:textId="77777777" w:rsidR="00AA440E" w:rsidRPr="000B5B35" w:rsidRDefault="00AA440E" w:rsidP="00AA440E">
      <w:pPr>
        <w:jc w:val="both"/>
        <w:rPr>
          <w:rFonts w:cstheme="minorHAnsi"/>
        </w:rPr>
      </w:pPr>
    </w:p>
    <w:sectPr w:rsidR="00AA440E" w:rsidRPr="000B5B35" w:rsidSect="004B010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B58F0" w16cid:durableId="20FD85B0"/>
  <w16cid:commentId w16cid:paraId="69D09684" w16cid:durableId="20F44967"/>
  <w16cid:commentId w16cid:paraId="4A7E6495" w16cid:durableId="20FD6F50"/>
  <w16cid:commentId w16cid:paraId="3F6A6FAF" w16cid:durableId="20FD6F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0EC6" w14:textId="77777777" w:rsidR="009A7347" w:rsidRDefault="009A7347" w:rsidP="00977CB3">
      <w:pPr>
        <w:spacing w:after="0" w:line="240" w:lineRule="auto"/>
      </w:pPr>
      <w:r>
        <w:separator/>
      </w:r>
    </w:p>
  </w:endnote>
  <w:endnote w:type="continuationSeparator" w:id="0">
    <w:p w14:paraId="2CC2079B" w14:textId="77777777" w:rsidR="009A7347" w:rsidRDefault="009A7347" w:rsidP="0097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2B05" w14:textId="77777777" w:rsidR="009A7347" w:rsidRDefault="009A7347" w:rsidP="00977CB3">
      <w:pPr>
        <w:spacing w:after="0" w:line="240" w:lineRule="auto"/>
      </w:pPr>
      <w:r>
        <w:separator/>
      </w:r>
    </w:p>
  </w:footnote>
  <w:footnote w:type="continuationSeparator" w:id="0">
    <w:p w14:paraId="6C3D04BE" w14:textId="77777777" w:rsidR="009A7347" w:rsidRDefault="009A7347" w:rsidP="00977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D36"/>
    <w:multiLevelType w:val="hybridMultilevel"/>
    <w:tmpl w:val="E0140EA8"/>
    <w:lvl w:ilvl="0" w:tplc="7ED29F68">
      <w:numFmt w:val="bullet"/>
      <w:lvlText w:val="-"/>
      <w:lvlJc w:val="left"/>
      <w:pPr>
        <w:ind w:left="927" w:hanging="360"/>
      </w:pPr>
      <w:rPr>
        <w:rFonts w:ascii="Arial" w:eastAsia="Times New Roman"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4433B2"/>
    <w:multiLevelType w:val="multilevel"/>
    <w:tmpl w:val="3C24B3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B41495"/>
    <w:multiLevelType w:val="hybridMultilevel"/>
    <w:tmpl w:val="A030EA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AA7762"/>
    <w:multiLevelType w:val="hybridMultilevel"/>
    <w:tmpl w:val="7B1E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187C57"/>
    <w:multiLevelType w:val="multilevel"/>
    <w:tmpl w:val="BC7691CE"/>
    <w:lvl w:ilvl="0">
      <w:start w:val="1"/>
      <w:numFmt w:val="decimal"/>
      <w:lvlText w:val="(%1)"/>
      <w:lvlJc w:val="left"/>
      <w:pPr>
        <w:tabs>
          <w:tab w:val="num" w:pos="567"/>
        </w:tabs>
        <w:ind w:left="567" w:hanging="567"/>
      </w:pPr>
      <w:rPr>
        <w:rFonts w:ascii="Arial" w:hAnsi="Arial" w:hint="default"/>
      </w:rPr>
    </w:lvl>
    <w:lvl w:ilvl="1">
      <w:start w:val="1"/>
      <w:numFmt w:val="lowerLetter"/>
      <w:pStyle w:val="pododstavec"/>
      <w:lvlText w:val="%2)"/>
      <w:lvlJc w:val="center"/>
      <w:pPr>
        <w:tabs>
          <w:tab w:val="num" w:pos="1134"/>
        </w:tabs>
        <w:ind w:left="1134" w:hanging="454"/>
      </w:pPr>
      <w:rPr>
        <w:rFonts w:ascii="Arial" w:hAnsi="Arial" w:hint="default"/>
        <w:b w:val="0"/>
        <w:i w:val="0"/>
        <w:color w:val="auto"/>
        <w:sz w:val="20"/>
      </w:rPr>
    </w:lvl>
    <w:lvl w:ilvl="2">
      <w:start w:val="1"/>
      <w:numFmt w:val="decimal"/>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154C4B3A"/>
    <w:multiLevelType w:val="multilevel"/>
    <w:tmpl w:val="6CE639B8"/>
    <w:lvl w:ilvl="0">
      <w:start w:val="1"/>
      <w:numFmt w:val="decimal"/>
      <w:pStyle w:val="odstavecsloOdstavecseseznamem"/>
      <w:lvlText w:val="(%1)"/>
      <w:lvlJc w:val="left"/>
      <w:pPr>
        <w:tabs>
          <w:tab w:val="num" w:pos="567"/>
        </w:tabs>
        <w:ind w:left="567" w:hanging="567"/>
      </w:pPr>
      <w:rPr>
        <w:rFonts w:ascii="Arial" w:hAnsi="Arial" w:hint="default"/>
        <w:b w:val="0"/>
      </w:rPr>
    </w:lvl>
    <w:lvl w:ilvl="1">
      <w:start w:val="4"/>
      <w:numFmt w:val="none"/>
      <w:lvlText w:val="a)"/>
      <w:lvlJc w:val="left"/>
      <w:pPr>
        <w:tabs>
          <w:tab w:val="num" w:pos="1134"/>
        </w:tabs>
        <w:ind w:left="1134" w:hanging="567"/>
      </w:pPr>
      <w:rPr>
        <w:rFonts w:ascii="Arial" w:hAnsi="Arial" w:hint="default"/>
        <w:color w:val="auto"/>
        <w:sz w:val="20"/>
      </w:rPr>
    </w:lvl>
    <w:lvl w:ilvl="2">
      <w:start w:val="1"/>
      <w:numFmt w:val="decimal"/>
      <w:pStyle w:val="podbod"/>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16476091"/>
    <w:multiLevelType w:val="multilevel"/>
    <w:tmpl w:val="E67E2B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bullet"/>
      <w:lvlText w:val=""/>
      <w:lvlJc w:val="left"/>
      <w:pPr>
        <w:ind w:left="1278" w:hanging="720"/>
      </w:pPr>
      <w:rPr>
        <w:rFonts w:ascii="Symbol" w:hAnsi="Symbol"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6B00B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7D1D69"/>
    <w:multiLevelType w:val="multilevel"/>
    <w:tmpl w:val="2E0830C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9" w15:restartNumberingAfterBreak="0">
    <w:nsid w:val="2509031B"/>
    <w:multiLevelType w:val="hybridMultilevel"/>
    <w:tmpl w:val="8D1E2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96C56"/>
    <w:multiLevelType w:val="multilevel"/>
    <w:tmpl w:val="84BCA882"/>
    <w:lvl w:ilvl="0">
      <w:start w:val="1"/>
      <w:numFmt w:val="decimal"/>
      <w:pStyle w:val="Nadpis1"/>
      <w:lvlText w:val="%1."/>
      <w:lvlJc w:val="left"/>
      <w:pPr>
        <w:ind w:left="360" w:hanging="360"/>
      </w:pPr>
      <w:rPr>
        <w:rFonts w:ascii="Helvetica" w:hAnsi="Helvetica" w:hint="default"/>
        <w:b/>
        <w:i w:val="0"/>
        <w:sz w:val="22"/>
      </w:rPr>
    </w:lvl>
    <w:lvl w:ilvl="1">
      <w:start w:val="1"/>
      <w:numFmt w:val="decimal"/>
      <w:lvlText w:val="%1.%2."/>
      <w:lvlJc w:val="left"/>
      <w:pPr>
        <w:ind w:left="720" w:hanging="360"/>
      </w:pPr>
      <w:rPr>
        <w:rFonts w:ascii="Helvetica" w:hAnsi="Helvetica" w:hint="default"/>
        <w:sz w:val="22"/>
      </w:rPr>
    </w:lvl>
    <w:lvl w:ilvl="2">
      <w:start w:val="1"/>
      <w:numFmt w:val="decimal"/>
      <w:pStyle w:val="Nadpis3"/>
      <w:lvlText w:val="%1.%2.%3."/>
      <w:lvlJc w:val="left"/>
      <w:pPr>
        <w:ind w:left="1080" w:hanging="360"/>
      </w:pPr>
      <w:rPr>
        <w:rFonts w:ascii="Helvetica" w:hAnsi="Helvetica"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A90A07"/>
    <w:multiLevelType w:val="hybridMultilevel"/>
    <w:tmpl w:val="F1E2EF6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62C6FCD"/>
    <w:multiLevelType w:val="multilevel"/>
    <w:tmpl w:val="EC3C653C"/>
    <w:lvl w:ilvl="0">
      <w:start w:val="1"/>
      <w:numFmt w:val="decimal"/>
      <w:pStyle w:val="RLlneksmlouvy"/>
      <w:lvlText w:val="%1."/>
      <w:lvlJc w:val="left"/>
      <w:pPr>
        <w:tabs>
          <w:tab w:val="num" w:pos="737"/>
        </w:tabs>
        <w:ind w:left="737" w:hanging="737"/>
      </w:pPr>
      <w:rPr>
        <w:rFonts w:hint="default"/>
        <w:b/>
        <w:i w:val="0"/>
        <w:caps/>
        <w:strike w:val="0"/>
        <w:dstrike w:val="0"/>
        <w:vanish w:val="0"/>
        <w:color w:val="394A58"/>
        <w:sz w:val="22"/>
        <w:szCs w:val="24"/>
        <w:vertAlign w:val="baseline"/>
      </w:rPr>
    </w:lvl>
    <w:lvl w:ilvl="1">
      <w:start w:val="1"/>
      <w:numFmt w:val="decimal"/>
      <w:pStyle w:val="RLTextlnkuslovan"/>
      <w:lvlText w:val="%1.%2"/>
      <w:lvlJc w:val="left"/>
      <w:pPr>
        <w:tabs>
          <w:tab w:val="num" w:pos="1474"/>
        </w:tabs>
        <w:ind w:left="1474" w:hanging="737"/>
      </w:pPr>
      <w:rPr>
        <w:rFonts w:hint="default"/>
        <w:b/>
        <w:color w:val="FFFFFF" w:themeColor="background1"/>
      </w:rPr>
    </w:lvl>
    <w:lvl w:ilvl="2">
      <w:start w:val="1"/>
      <w:numFmt w:val="decimal"/>
      <w:lvlText w:val="%1.%2.%3"/>
      <w:lvlJc w:val="left"/>
      <w:pPr>
        <w:tabs>
          <w:tab w:val="num" w:pos="2211"/>
        </w:tabs>
        <w:ind w:left="2211" w:hanging="737"/>
      </w:pPr>
      <w:rPr>
        <w:rFonts w:asciiTheme="minorHAnsi" w:hAnsiTheme="minorHAnsi" w:cs="Arial"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BF4544"/>
    <w:multiLevelType w:val="hybridMultilevel"/>
    <w:tmpl w:val="005C3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F27379"/>
    <w:multiLevelType w:val="hybridMultilevel"/>
    <w:tmpl w:val="56EE7C98"/>
    <w:lvl w:ilvl="0" w:tplc="0F2EC00E">
      <w:start w:val="1"/>
      <w:numFmt w:val="bullet"/>
      <w:lvlText w:val="-"/>
      <w:lvlJc w:val="left"/>
      <w:pPr>
        <w:ind w:left="928"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9610B8"/>
    <w:multiLevelType w:val="hybridMultilevel"/>
    <w:tmpl w:val="2E3649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791CE9"/>
    <w:multiLevelType w:val="multilevel"/>
    <w:tmpl w:val="408229A6"/>
    <w:numStyleLink w:val="StylVcerovovPrvndek125cm3"/>
  </w:abstractNum>
  <w:abstractNum w:abstractNumId="18" w15:restartNumberingAfterBreak="0">
    <w:nsid w:val="605C64CD"/>
    <w:multiLevelType w:val="hybridMultilevel"/>
    <w:tmpl w:val="B3D4572A"/>
    <w:lvl w:ilvl="0" w:tplc="867E05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62AF8"/>
    <w:multiLevelType w:val="hybridMultilevel"/>
    <w:tmpl w:val="602E40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915178B"/>
    <w:multiLevelType w:val="hybridMultilevel"/>
    <w:tmpl w:val="C86C66F0"/>
    <w:lvl w:ilvl="0" w:tplc="84AC26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0D1D62"/>
    <w:multiLevelType w:val="hybridMultilevel"/>
    <w:tmpl w:val="E5A20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F6298C"/>
    <w:multiLevelType w:val="hybridMultilevel"/>
    <w:tmpl w:val="38BE3F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5A2668"/>
    <w:multiLevelType w:val="multilevel"/>
    <w:tmpl w:val="84E00F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7F1D602D"/>
    <w:multiLevelType w:val="hybridMultilevel"/>
    <w:tmpl w:val="AD984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5"/>
  </w:num>
  <w:num w:numId="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7"/>
    <w:lvlOverride w:ilvl="0">
      <w:lvl w:ilvl="0">
        <w:start w:val="1"/>
        <w:numFmt w:val="decimal"/>
        <w:isLgl/>
        <w:suff w:val="nothing"/>
        <w:lvlText w:val="Čl. %1"/>
        <w:lvlJc w:val="center"/>
        <w:pPr>
          <w:ind w:left="4112"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7"/>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6"/>
  </w:num>
  <w:num w:numId="25">
    <w:abstractNumId w:val="24"/>
  </w:num>
  <w:num w:numId="26">
    <w:abstractNumId w:val="2"/>
  </w:num>
  <w:num w:numId="27">
    <w:abstractNumId w:val="22"/>
  </w:num>
  <w:num w:numId="28">
    <w:abstractNumId w:val="14"/>
  </w:num>
  <w:num w:numId="29">
    <w:abstractNumId w:val="19"/>
  </w:num>
  <w:num w:numId="30">
    <w:abstractNumId w:val="12"/>
  </w:num>
  <w:num w:numId="31">
    <w:abstractNumId w:val="20"/>
  </w:num>
  <w:num w:numId="32">
    <w:abstractNumId w:val="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E9"/>
    <w:rsid w:val="00000657"/>
    <w:rsid w:val="0000481B"/>
    <w:rsid w:val="00021B66"/>
    <w:rsid w:val="000314C4"/>
    <w:rsid w:val="000332D6"/>
    <w:rsid w:val="00043F8F"/>
    <w:rsid w:val="00050C6A"/>
    <w:rsid w:val="00065216"/>
    <w:rsid w:val="00095EC2"/>
    <w:rsid w:val="000A2553"/>
    <w:rsid w:val="000B4990"/>
    <w:rsid w:val="000B5B35"/>
    <w:rsid w:val="000C21BA"/>
    <w:rsid w:val="000D6A13"/>
    <w:rsid w:val="000E05FD"/>
    <w:rsid w:val="000E3B14"/>
    <w:rsid w:val="000F6B3D"/>
    <w:rsid w:val="00122F56"/>
    <w:rsid w:val="0013613D"/>
    <w:rsid w:val="00183CEE"/>
    <w:rsid w:val="00196CC8"/>
    <w:rsid w:val="001A386D"/>
    <w:rsid w:val="001A5ADF"/>
    <w:rsid w:val="001E5603"/>
    <w:rsid w:val="001F237B"/>
    <w:rsid w:val="001F431D"/>
    <w:rsid w:val="00221D28"/>
    <w:rsid w:val="002354EE"/>
    <w:rsid w:val="00244EE9"/>
    <w:rsid w:val="0025563F"/>
    <w:rsid w:val="002A03E2"/>
    <w:rsid w:val="002B292C"/>
    <w:rsid w:val="00322778"/>
    <w:rsid w:val="00352946"/>
    <w:rsid w:val="003740BC"/>
    <w:rsid w:val="00376112"/>
    <w:rsid w:val="003943DE"/>
    <w:rsid w:val="003A0A48"/>
    <w:rsid w:val="003A3512"/>
    <w:rsid w:val="003B5B7F"/>
    <w:rsid w:val="003E1E8E"/>
    <w:rsid w:val="003F2802"/>
    <w:rsid w:val="00403BC3"/>
    <w:rsid w:val="00410AD9"/>
    <w:rsid w:val="00422FA3"/>
    <w:rsid w:val="00424700"/>
    <w:rsid w:val="00425324"/>
    <w:rsid w:val="00432EA2"/>
    <w:rsid w:val="004749EC"/>
    <w:rsid w:val="004B010F"/>
    <w:rsid w:val="004E5AE4"/>
    <w:rsid w:val="00501DE1"/>
    <w:rsid w:val="00533C9C"/>
    <w:rsid w:val="00561ADB"/>
    <w:rsid w:val="00592674"/>
    <w:rsid w:val="00595A12"/>
    <w:rsid w:val="005A2283"/>
    <w:rsid w:val="005A6A84"/>
    <w:rsid w:val="005A752F"/>
    <w:rsid w:val="005B3487"/>
    <w:rsid w:val="005C178A"/>
    <w:rsid w:val="005C4CC5"/>
    <w:rsid w:val="005E2470"/>
    <w:rsid w:val="005E496A"/>
    <w:rsid w:val="005F0187"/>
    <w:rsid w:val="005F1836"/>
    <w:rsid w:val="0064733F"/>
    <w:rsid w:val="00662C6D"/>
    <w:rsid w:val="00664905"/>
    <w:rsid w:val="00685032"/>
    <w:rsid w:val="0068553E"/>
    <w:rsid w:val="0069076B"/>
    <w:rsid w:val="006A6475"/>
    <w:rsid w:val="006B3E60"/>
    <w:rsid w:val="006C27F9"/>
    <w:rsid w:val="006C4441"/>
    <w:rsid w:val="006C6DE9"/>
    <w:rsid w:val="006D0A49"/>
    <w:rsid w:val="006D4232"/>
    <w:rsid w:val="006F4BE1"/>
    <w:rsid w:val="00776610"/>
    <w:rsid w:val="007A3EE6"/>
    <w:rsid w:val="007D27E9"/>
    <w:rsid w:val="008131EA"/>
    <w:rsid w:val="00864E2A"/>
    <w:rsid w:val="00865407"/>
    <w:rsid w:val="00872890"/>
    <w:rsid w:val="00875FA6"/>
    <w:rsid w:val="008A281F"/>
    <w:rsid w:val="008D4B2C"/>
    <w:rsid w:val="008E3364"/>
    <w:rsid w:val="00905381"/>
    <w:rsid w:val="0091691E"/>
    <w:rsid w:val="00917EE5"/>
    <w:rsid w:val="00932CF8"/>
    <w:rsid w:val="009626C8"/>
    <w:rsid w:val="00977CB3"/>
    <w:rsid w:val="0099420C"/>
    <w:rsid w:val="009A7347"/>
    <w:rsid w:val="009B3432"/>
    <w:rsid w:val="009B47BA"/>
    <w:rsid w:val="009B5A48"/>
    <w:rsid w:val="009B71C7"/>
    <w:rsid w:val="009D3EA1"/>
    <w:rsid w:val="009F64A4"/>
    <w:rsid w:val="00A014BC"/>
    <w:rsid w:val="00A132A8"/>
    <w:rsid w:val="00A13672"/>
    <w:rsid w:val="00A23DE1"/>
    <w:rsid w:val="00A35555"/>
    <w:rsid w:val="00A404D1"/>
    <w:rsid w:val="00A4625E"/>
    <w:rsid w:val="00A62779"/>
    <w:rsid w:val="00A6285E"/>
    <w:rsid w:val="00A76324"/>
    <w:rsid w:val="00A92A03"/>
    <w:rsid w:val="00A94E82"/>
    <w:rsid w:val="00A96819"/>
    <w:rsid w:val="00AA440E"/>
    <w:rsid w:val="00AA76D0"/>
    <w:rsid w:val="00AB3030"/>
    <w:rsid w:val="00AB77E0"/>
    <w:rsid w:val="00AC270F"/>
    <w:rsid w:val="00AC5338"/>
    <w:rsid w:val="00AC7E31"/>
    <w:rsid w:val="00AD6B61"/>
    <w:rsid w:val="00AE3EE0"/>
    <w:rsid w:val="00AF7747"/>
    <w:rsid w:val="00B03A0B"/>
    <w:rsid w:val="00B10B76"/>
    <w:rsid w:val="00B111FF"/>
    <w:rsid w:val="00B12E1E"/>
    <w:rsid w:val="00B276A2"/>
    <w:rsid w:val="00B32F28"/>
    <w:rsid w:val="00B33039"/>
    <w:rsid w:val="00B37327"/>
    <w:rsid w:val="00B37923"/>
    <w:rsid w:val="00B40D88"/>
    <w:rsid w:val="00B44BF0"/>
    <w:rsid w:val="00B561A5"/>
    <w:rsid w:val="00B66A18"/>
    <w:rsid w:val="00B76A33"/>
    <w:rsid w:val="00B81318"/>
    <w:rsid w:val="00B91CE5"/>
    <w:rsid w:val="00B940F6"/>
    <w:rsid w:val="00BB0C91"/>
    <w:rsid w:val="00BC6531"/>
    <w:rsid w:val="00C005F3"/>
    <w:rsid w:val="00C076B5"/>
    <w:rsid w:val="00C11E8A"/>
    <w:rsid w:val="00C17686"/>
    <w:rsid w:val="00C246F1"/>
    <w:rsid w:val="00C872AA"/>
    <w:rsid w:val="00CA05A2"/>
    <w:rsid w:val="00CC04E3"/>
    <w:rsid w:val="00CC25B5"/>
    <w:rsid w:val="00D03BD4"/>
    <w:rsid w:val="00D479E8"/>
    <w:rsid w:val="00D60B98"/>
    <w:rsid w:val="00D77752"/>
    <w:rsid w:val="00D962D0"/>
    <w:rsid w:val="00DD4254"/>
    <w:rsid w:val="00DE7CDE"/>
    <w:rsid w:val="00E14733"/>
    <w:rsid w:val="00E2087F"/>
    <w:rsid w:val="00E22413"/>
    <w:rsid w:val="00E34747"/>
    <w:rsid w:val="00E55FE1"/>
    <w:rsid w:val="00E56A55"/>
    <w:rsid w:val="00E6738D"/>
    <w:rsid w:val="00EA30FF"/>
    <w:rsid w:val="00EB22FA"/>
    <w:rsid w:val="00EB579B"/>
    <w:rsid w:val="00EC0BB8"/>
    <w:rsid w:val="00EC4943"/>
    <w:rsid w:val="00ED7527"/>
    <w:rsid w:val="00EE1091"/>
    <w:rsid w:val="00EF4A82"/>
    <w:rsid w:val="00EF747B"/>
    <w:rsid w:val="00F1049E"/>
    <w:rsid w:val="00F15A8C"/>
    <w:rsid w:val="00F27F07"/>
    <w:rsid w:val="00F31C0D"/>
    <w:rsid w:val="00F32B10"/>
    <w:rsid w:val="00F37896"/>
    <w:rsid w:val="00F4468A"/>
    <w:rsid w:val="00F54210"/>
    <w:rsid w:val="00F553B7"/>
    <w:rsid w:val="00F612E7"/>
    <w:rsid w:val="00F652A8"/>
    <w:rsid w:val="00F6654B"/>
    <w:rsid w:val="00F72694"/>
    <w:rsid w:val="00F75DE7"/>
    <w:rsid w:val="00F875A2"/>
    <w:rsid w:val="00F909AA"/>
    <w:rsid w:val="00FC61F2"/>
    <w:rsid w:val="00FD5036"/>
    <w:rsid w:val="00FD7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FC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slovanseznam"/>
    <w:link w:val="Nadpis1Char"/>
    <w:qFormat/>
    <w:rsid w:val="0099420C"/>
    <w:pPr>
      <w:keepNext/>
      <w:numPr>
        <w:numId w:val="13"/>
      </w:numPr>
      <w:spacing w:before="480" w:after="60" w:line="240" w:lineRule="auto"/>
      <w:outlineLvl w:val="0"/>
    </w:pPr>
    <w:rPr>
      <w:rFonts w:ascii="Calibri" w:eastAsia="Times New Roman" w:hAnsi="Calibri" w:cs="Times New Roman"/>
      <w:b/>
      <w:kern w:val="22"/>
      <w:szCs w:val="20"/>
      <w:lang w:eastAsia="cs-CZ"/>
    </w:rPr>
  </w:style>
  <w:style w:type="paragraph" w:styleId="Nadpis2">
    <w:name w:val="heading 2"/>
    <w:basedOn w:val="Normln"/>
    <w:next w:val="Normln"/>
    <w:link w:val="Nadpis2Char"/>
    <w:uiPriority w:val="9"/>
    <w:semiHidden/>
    <w:unhideWhenUsed/>
    <w:qFormat/>
    <w:rsid w:val="00F15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9420C"/>
    <w:pPr>
      <w:keepNext/>
      <w:keepLines/>
      <w:numPr>
        <w:ilvl w:val="2"/>
        <w:numId w:val="13"/>
      </w:numPr>
      <w:spacing w:before="160" w:after="120"/>
      <w:outlineLvl w:val="2"/>
    </w:pPr>
    <w:rPr>
      <w:rFonts w:eastAsiaTheme="majorEastAsia" w:cstheme="majorBid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6C6DE9"/>
    <w:pPr>
      <w:ind w:left="720"/>
      <w:contextualSpacing/>
    </w:pPr>
  </w:style>
  <w:style w:type="table" w:styleId="Mkatabulky">
    <w:name w:val="Table Grid"/>
    <w:basedOn w:val="Normlntabulka"/>
    <w:uiPriority w:val="39"/>
    <w:rsid w:val="006C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7C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7CB3"/>
  </w:style>
  <w:style w:type="paragraph" w:styleId="Zpat">
    <w:name w:val="footer"/>
    <w:basedOn w:val="Normln"/>
    <w:link w:val="ZpatChar"/>
    <w:uiPriority w:val="99"/>
    <w:unhideWhenUsed/>
    <w:rsid w:val="00977CB3"/>
    <w:pPr>
      <w:tabs>
        <w:tab w:val="center" w:pos="4536"/>
        <w:tab w:val="right" w:pos="9072"/>
      </w:tabs>
      <w:spacing w:after="0" w:line="240" w:lineRule="auto"/>
    </w:pPr>
  </w:style>
  <w:style w:type="character" w:customStyle="1" w:styleId="ZpatChar">
    <w:name w:val="Zápatí Char"/>
    <w:basedOn w:val="Standardnpsmoodstavce"/>
    <w:link w:val="Zpat"/>
    <w:uiPriority w:val="99"/>
    <w:rsid w:val="00977CB3"/>
  </w:style>
  <w:style w:type="character" w:styleId="Odkaznakoment">
    <w:name w:val="annotation reference"/>
    <w:basedOn w:val="Standardnpsmoodstavce"/>
    <w:uiPriority w:val="99"/>
    <w:semiHidden/>
    <w:unhideWhenUsed/>
    <w:rsid w:val="00432EA2"/>
    <w:rPr>
      <w:sz w:val="16"/>
      <w:szCs w:val="16"/>
    </w:rPr>
  </w:style>
  <w:style w:type="paragraph" w:styleId="Textkomente">
    <w:name w:val="annotation text"/>
    <w:basedOn w:val="Normln"/>
    <w:link w:val="TextkomenteChar"/>
    <w:uiPriority w:val="99"/>
    <w:semiHidden/>
    <w:unhideWhenUsed/>
    <w:rsid w:val="00432EA2"/>
    <w:pPr>
      <w:spacing w:line="240" w:lineRule="auto"/>
    </w:pPr>
    <w:rPr>
      <w:sz w:val="20"/>
      <w:szCs w:val="20"/>
    </w:rPr>
  </w:style>
  <w:style w:type="character" w:customStyle="1" w:styleId="TextkomenteChar">
    <w:name w:val="Text komentáře Char"/>
    <w:basedOn w:val="Standardnpsmoodstavce"/>
    <w:link w:val="Textkomente"/>
    <w:uiPriority w:val="99"/>
    <w:semiHidden/>
    <w:rsid w:val="00432EA2"/>
    <w:rPr>
      <w:sz w:val="20"/>
      <w:szCs w:val="20"/>
    </w:rPr>
  </w:style>
  <w:style w:type="paragraph" w:styleId="Pedmtkomente">
    <w:name w:val="annotation subject"/>
    <w:basedOn w:val="Textkomente"/>
    <w:next w:val="Textkomente"/>
    <w:link w:val="PedmtkomenteChar"/>
    <w:uiPriority w:val="99"/>
    <w:semiHidden/>
    <w:unhideWhenUsed/>
    <w:rsid w:val="00432EA2"/>
    <w:rPr>
      <w:b/>
      <w:bCs/>
    </w:rPr>
  </w:style>
  <w:style w:type="character" w:customStyle="1" w:styleId="PedmtkomenteChar">
    <w:name w:val="Předmět komentáře Char"/>
    <w:basedOn w:val="TextkomenteChar"/>
    <w:link w:val="Pedmtkomente"/>
    <w:uiPriority w:val="99"/>
    <w:semiHidden/>
    <w:rsid w:val="00432EA2"/>
    <w:rPr>
      <w:b/>
      <w:bCs/>
      <w:sz w:val="20"/>
      <w:szCs w:val="20"/>
    </w:rPr>
  </w:style>
  <w:style w:type="paragraph" w:styleId="Textbubliny">
    <w:name w:val="Balloon Text"/>
    <w:basedOn w:val="Normln"/>
    <w:link w:val="TextbublinyChar"/>
    <w:uiPriority w:val="99"/>
    <w:semiHidden/>
    <w:unhideWhenUsed/>
    <w:rsid w:val="00432E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EA2"/>
    <w:rPr>
      <w:rFonts w:ascii="Segoe UI" w:hAnsi="Segoe UI" w:cs="Segoe UI"/>
      <w:sz w:val="18"/>
      <w:szCs w:val="18"/>
    </w:rPr>
  </w:style>
  <w:style w:type="paragraph" w:customStyle="1" w:styleId="odstavecsloOdstavecseseznamem">
    <w:name w:val="odstavec číslo  (Odstavec se seznamem)"/>
    <w:basedOn w:val="Normln"/>
    <w:qFormat/>
    <w:rsid w:val="00595A12"/>
    <w:pPr>
      <w:numPr>
        <w:numId w:val="3"/>
      </w:numPr>
      <w:spacing w:before="120" w:after="0" w:line="240" w:lineRule="auto"/>
      <w:jc w:val="both"/>
    </w:pPr>
    <w:rPr>
      <w:rFonts w:ascii="Arial" w:eastAsia="Times New Roman" w:hAnsi="Arial" w:cs="Times New Roman"/>
      <w:sz w:val="20"/>
      <w:szCs w:val="24"/>
      <w:lang w:eastAsia="cs-CZ"/>
    </w:rPr>
  </w:style>
  <w:style w:type="paragraph" w:customStyle="1" w:styleId="podbod">
    <w:name w:val="podbod"/>
    <w:basedOn w:val="Normln"/>
    <w:qFormat/>
    <w:rsid w:val="00595A12"/>
    <w:pPr>
      <w:numPr>
        <w:ilvl w:val="2"/>
        <w:numId w:val="3"/>
      </w:numPr>
      <w:spacing w:before="120" w:after="0" w:line="240" w:lineRule="auto"/>
      <w:jc w:val="both"/>
    </w:pPr>
    <w:rPr>
      <w:rFonts w:ascii="Arial" w:eastAsia="Times New Roman" w:hAnsi="Arial" w:cs="Times New Roman"/>
      <w:sz w:val="20"/>
      <w:szCs w:val="24"/>
      <w:lang w:eastAsia="cs-CZ"/>
    </w:rPr>
  </w:style>
  <w:style w:type="character" w:customStyle="1" w:styleId="pododstavecChar">
    <w:name w:val="pododstavec Char"/>
    <w:link w:val="pododstavec"/>
    <w:rsid w:val="00B40D88"/>
    <w:rPr>
      <w:rFonts w:ascii="Arial" w:eastAsia="Times New Roman" w:hAnsi="Arial"/>
      <w:szCs w:val="24"/>
    </w:rPr>
  </w:style>
  <w:style w:type="paragraph" w:customStyle="1" w:styleId="pododstavec">
    <w:name w:val="pododstavec"/>
    <w:basedOn w:val="odstavecsloOdstavecseseznamem"/>
    <w:link w:val="pododstavecChar"/>
    <w:qFormat/>
    <w:rsid w:val="00B40D88"/>
    <w:pPr>
      <w:numPr>
        <w:ilvl w:val="1"/>
        <w:numId w:val="5"/>
      </w:numPr>
    </w:pPr>
    <w:rPr>
      <w:rFonts w:cstheme="minorBidi"/>
      <w:sz w:val="22"/>
      <w:lang w:eastAsia="en-US"/>
    </w:rPr>
  </w:style>
  <w:style w:type="paragraph" w:customStyle="1" w:styleId="Textpsmene">
    <w:name w:val="Text písmene"/>
    <w:basedOn w:val="Normln"/>
    <w:rsid w:val="00FC61F2"/>
    <w:pPr>
      <w:numPr>
        <w:ilvl w:val="8"/>
        <w:numId w:val="8"/>
      </w:numPr>
      <w:tabs>
        <w:tab w:val="left" w:pos="0"/>
        <w:tab w:val="left" w:pos="993"/>
      </w:tabs>
      <w:spacing w:before="120" w:after="120" w:line="280" w:lineRule="atLeast"/>
      <w:jc w:val="both"/>
      <w:outlineLvl w:val="7"/>
    </w:pPr>
    <w:rPr>
      <w:rFonts w:ascii="Calibri" w:eastAsia="Times New Roman" w:hAnsi="Calibri" w:cs="Times New Roman"/>
      <w:szCs w:val="24"/>
      <w:lang w:eastAsia="cs-CZ"/>
    </w:rPr>
  </w:style>
  <w:style w:type="paragraph" w:customStyle="1" w:styleId="lnekslo">
    <w:name w:val="Článek číslo"/>
    <w:basedOn w:val="Normln"/>
    <w:next w:val="Nzevlnku"/>
    <w:qFormat/>
    <w:rsid w:val="00FC61F2"/>
    <w:pPr>
      <w:keepNext/>
      <w:numPr>
        <w:numId w:val="10"/>
      </w:numPr>
      <w:spacing w:before="480" w:after="0" w:line="240" w:lineRule="auto"/>
      <w:ind w:left="284"/>
      <w:jc w:val="center"/>
      <w:outlineLvl w:val="0"/>
    </w:pPr>
    <w:rPr>
      <w:rFonts w:ascii="Arial" w:eastAsia="Times New Roman" w:hAnsi="Arial" w:cs="Arial"/>
      <w:kern w:val="32"/>
      <w:sz w:val="20"/>
      <w:szCs w:val="24"/>
      <w:lang w:eastAsia="cs-CZ"/>
    </w:rPr>
  </w:style>
  <w:style w:type="paragraph" w:customStyle="1" w:styleId="Nzevlnku">
    <w:name w:val="Název článku"/>
    <w:basedOn w:val="Normln"/>
    <w:next w:val="odstavecsloOdstavecseseznamem"/>
    <w:qFormat/>
    <w:rsid w:val="00FC61F2"/>
    <w:pPr>
      <w:keepNext/>
      <w:spacing w:before="240" w:after="240" w:line="240" w:lineRule="auto"/>
      <w:jc w:val="center"/>
      <w:outlineLvl w:val="0"/>
    </w:pPr>
    <w:rPr>
      <w:rFonts w:ascii="Arial" w:eastAsia="Times New Roman" w:hAnsi="Arial" w:cs="Arial"/>
      <w:b/>
      <w:bCs/>
      <w:kern w:val="32"/>
      <w:sz w:val="20"/>
      <w:szCs w:val="24"/>
      <w:lang w:eastAsia="cs-CZ"/>
    </w:rPr>
  </w:style>
  <w:style w:type="numbering" w:customStyle="1" w:styleId="StylVcerovovPrvndek125cm3">
    <w:name w:val="Styl Víceúrovňové První řádek:  125 cm3"/>
    <w:basedOn w:val="Bezseznamu"/>
    <w:rsid w:val="00FC61F2"/>
    <w:pPr>
      <w:numPr>
        <w:numId w:val="10"/>
      </w:numPr>
    </w:pPr>
  </w:style>
  <w:style w:type="character" w:customStyle="1" w:styleId="Nadpis1Char">
    <w:name w:val="Nadpis 1 Char"/>
    <w:basedOn w:val="Standardnpsmoodstavce"/>
    <w:link w:val="Nadpis1"/>
    <w:rsid w:val="0099420C"/>
    <w:rPr>
      <w:rFonts w:ascii="Calibri" w:eastAsia="Times New Roman" w:hAnsi="Calibri" w:cs="Times New Roman"/>
      <w:b/>
      <w:kern w:val="22"/>
      <w:szCs w:val="20"/>
      <w:lang w:eastAsia="cs-CZ"/>
    </w:rPr>
  </w:style>
  <w:style w:type="character" w:customStyle="1" w:styleId="Nadpis3Char">
    <w:name w:val="Nadpis 3 Char"/>
    <w:basedOn w:val="Standardnpsmoodstavce"/>
    <w:link w:val="Nadpis3"/>
    <w:uiPriority w:val="9"/>
    <w:rsid w:val="0099420C"/>
    <w:rPr>
      <w:rFonts w:eastAsiaTheme="majorEastAsia" w:cstheme="majorBidi"/>
      <w:szCs w:val="24"/>
    </w:rPr>
  </w:style>
  <w:style w:type="paragraph" w:styleId="slovanseznam">
    <w:name w:val="List Number"/>
    <w:basedOn w:val="Normln"/>
    <w:uiPriority w:val="99"/>
    <w:semiHidden/>
    <w:unhideWhenUsed/>
    <w:rsid w:val="0099420C"/>
    <w:pPr>
      <w:ind w:left="360" w:hanging="360"/>
      <w:contextualSpacing/>
    </w:pPr>
  </w:style>
  <w:style w:type="paragraph" w:customStyle="1" w:styleId="RLTextlnkuslovan">
    <w:name w:val="RL Text článku číslovaný"/>
    <w:basedOn w:val="Normln"/>
    <w:link w:val="RLTextlnkuslovanChar"/>
    <w:qFormat/>
    <w:rsid w:val="000B5B35"/>
    <w:pPr>
      <w:numPr>
        <w:ilvl w:val="1"/>
        <w:numId w:val="14"/>
      </w:numPr>
      <w:spacing w:after="120" w:line="280" w:lineRule="exact"/>
      <w:jc w:val="both"/>
    </w:pPr>
    <w:rPr>
      <w:rFonts w:eastAsia="Times New Roman" w:cs="Times New Roman"/>
      <w:szCs w:val="24"/>
      <w:lang w:eastAsia="cs-CZ"/>
    </w:rPr>
  </w:style>
  <w:style w:type="character" w:customStyle="1" w:styleId="RLTextlnkuslovanChar">
    <w:name w:val="RL Text článku číslovaný Char"/>
    <w:basedOn w:val="Standardnpsmoodstavce"/>
    <w:link w:val="RLTextlnkuslovan"/>
    <w:rsid w:val="000B5B35"/>
    <w:rPr>
      <w:rFonts w:eastAsia="Times New Roman" w:cs="Times New Roman"/>
      <w:szCs w:val="24"/>
      <w:lang w:eastAsia="cs-CZ"/>
    </w:rPr>
  </w:style>
  <w:style w:type="paragraph" w:customStyle="1" w:styleId="RLlneksmlouvy">
    <w:name w:val="RL Článek smlouvy"/>
    <w:basedOn w:val="Normln"/>
    <w:next w:val="RLTextlnkuslovan"/>
    <w:link w:val="RLlneksmlouvyCharChar"/>
    <w:qFormat/>
    <w:rsid w:val="000B5B35"/>
    <w:pPr>
      <w:keepNext/>
      <w:numPr>
        <w:numId w:val="14"/>
      </w:numPr>
      <w:suppressAutoHyphens/>
      <w:spacing w:before="360" w:after="120" w:line="280" w:lineRule="exact"/>
      <w:jc w:val="both"/>
      <w:outlineLvl w:val="0"/>
    </w:pPr>
    <w:rPr>
      <w:rFonts w:ascii="Arial" w:eastAsia="Times New Roman" w:hAnsi="Arial" w:cs="Times New Roman"/>
      <w:b/>
      <w:sz w:val="20"/>
      <w:szCs w:val="24"/>
    </w:rPr>
  </w:style>
  <w:style w:type="character" w:customStyle="1" w:styleId="RLlneksmlouvyCharChar">
    <w:name w:val="RL Článek smlouvy Char Char"/>
    <w:basedOn w:val="Standardnpsmoodstavce"/>
    <w:link w:val="RLlneksmlouvy"/>
    <w:rsid w:val="000B5B35"/>
    <w:rPr>
      <w:rFonts w:ascii="Arial" w:eastAsia="Times New Roman" w:hAnsi="Arial" w:cs="Times New Roman"/>
      <w:b/>
      <w:sz w:val="20"/>
      <w:szCs w:val="24"/>
    </w:rPr>
  </w:style>
  <w:style w:type="paragraph" w:styleId="Zkladntext">
    <w:name w:val="Body Text"/>
    <w:basedOn w:val="Normln"/>
    <w:link w:val="ZkladntextChar"/>
    <w:uiPriority w:val="99"/>
    <w:rsid w:val="000B5B35"/>
    <w:pPr>
      <w:spacing w:after="120" w:line="280" w:lineRule="exact"/>
    </w:pPr>
    <w:rPr>
      <w:rFonts w:ascii="Garamond" w:eastAsia="Times New Roman" w:hAnsi="Garamond" w:cs="Times New Roman"/>
      <w:sz w:val="24"/>
      <w:szCs w:val="24"/>
      <w:lang w:eastAsia="cs-CZ"/>
    </w:rPr>
  </w:style>
  <w:style w:type="character" w:customStyle="1" w:styleId="ZkladntextChar">
    <w:name w:val="Základní text Char"/>
    <w:basedOn w:val="Standardnpsmoodstavce"/>
    <w:link w:val="Zkladntext"/>
    <w:uiPriority w:val="99"/>
    <w:rsid w:val="000B5B35"/>
    <w:rPr>
      <w:rFonts w:ascii="Garamond" w:eastAsia="Times New Roman" w:hAnsi="Garamond" w:cs="Times New Roman"/>
      <w:sz w:val="24"/>
      <w:szCs w:val="24"/>
      <w:lang w:eastAsia="cs-CZ"/>
    </w:rPr>
  </w:style>
  <w:style w:type="character" w:customStyle="1" w:styleId="Zpracovatel">
    <w:name w:val="Zpracovatel"/>
    <w:rsid w:val="001E5603"/>
    <w:rPr>
      <w:rFonts w:ascii="Arial" w:hAnsi="Arial"/>
      <w:sz w:val="20"/>
      <w:szCs w:val="20"/>
    </w:rPr>
  </w:style>
  <w:style w:type="paragraph" w:styleId="Revize">
    <w:name w:val="Revision"/>
    <w:hidden/>
    <w:uiPriority w:val="99"/>
    <w:semiHidden/>
    <w:rsid w:val="00F72694"/>
    <w:pPr>
      <w:spacing w:after="0" w:line="240" w:lineRule="auto"/>
    </w:pPr>
    <w:rPr>
      <w:rFonts w:ascii="Calibri" w:hAnsi="Calibri"/>
    </w:rPr>
  </w:style>
  <w:style w:type="table" w:customStyle="1" w:styleId="TableNormal1">
    <w:name w:val="Table Normal1"/>
    <w:uiPriority w:val="99"/>
    <w:semiHidden/>
    <w:rsid w:val="00F72694"/>
    <w:pPr>
      <w:spacing w:before="60" w:after="60" w:line="256" w:lineRule="auto"/>
    </w:pPr>
    <w:rPr>
      <w:rFonts w:cs="Calibri"/>
    </w:rPr>
    <w:tblPr>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F15A8C"/>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semiHidden/>
    <w:unhideWhenUsed/>
    <w:rsid w:val="00AA4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3369">
      <w:bodyDiv w:val="1"/>
      <w:marLeft w:val="0"/>
      <w:marRight w:val="0"/>
      <w:marTop w:val="0"/>
      <w:marBottom w:val="0"/>
      <w:divBdr>
        <w:top w:val="none" w:sz="0" w:space="0" w:color="auto"/>
        <w:left w:val="none" w:sz="0" w:space="0" w:color="auto"/>
        <w:bottom w:val="none" w:sz="0" w:space="0" w:color="auto"/>
        <w:right w:val="none" w:sz="0" w:space="0" w:color="auto"/>
      </w:divBdr>
    </w:div>
    <w:div w:id="10258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B38276C9394445BAF50B302046ACF0"/>
        <w:category>
          <w:name w:val="Obecné"/>
          <w:gallery w:val="placeholder"/>
        </w:category>
        <w:types>
          <w:type w:val="bbPlcHdr"/>
        </w:types>
        <w:behaviors>
          <w:behavior w:val="content"/>
        </w:behaviors>
        <w:guid w:val="{DDF2224F-82B0-4239-BD0A-E569882BFF59}"/>
      </w:docPartPr>
      <w:docPartBody>
        <w:p w:rsidR="009E60AA" w:rsidRDefault="00D53C1D" w:rsidP="00D53C1D">
          <w:pPr>
            <w:pStyle w:val="DAB38276C9394445BAF50B302046ACF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1D"/>
    <w:rsid w:val="000E7D27"/>
    <w:rsid w:val="00136E73"/>
    <w:rsid w:val="001647AB"/>
    <w:rsid w:val="00180120"/>
    <w:rsid w:val="001C6B9E"/>
    <w:rsid w:val="002A1C4B"/>
    <w:rsid w:val="003F1765"/>
    <w:rsid w:val="004406FC"/>
    <w:rsid w:val="006216ED"/>
    <w:rsid w:val="0090546E"/>
    <w:rsid w:val="00976AB5"/>
    <w:rsid w:val="009E60AA"/>
    <w:rsid w:val="00AA6CF2"/>
    <w:rsid w:val="00D53C1D"/>
    <w:rsid w:val="00DB09AB"/>
    <w:rsid w:val="00DE77C8"/>
    <w:rsid w:val="00E73B2D"/>
    <w:rsid w:val="00EC601F"/>
    <w:rsid w:val="00F55A11"/>
    <w:rsid w:val="00F72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D53C1D"/>
  </w:style>
  <w:style w:type="paragraph" w:customStyle="1" w:styleId="DAB38276C9394445BAF50B302046ACF0">
    <w:name w:val="DAB38276C9394445BAF50B302046ACF0"/>
    <w:rsid w:val="00D5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221C-575C-4B30-A532-5E7EDF54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7636</Words>
  <Characters>45054</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2019-08-15T08:22:00Z</dcterms:created>
  <dcterms:modified xsi:type="dcterms:W3CDTF">2019-08-26T07:55:00Z</dcterms:modified>
</cp:coreProperties>
</file>