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C34E5" w14:textId="66EA4CB5" w:rsidR="00E30815" w:rsidRDefault="00E82A91" w:rsidP="00E82A91">
      <w:pPr>
        <w:jc w:val="both"/>
        <w:rPr>
          <w:rFonts w:eastAsia="Times New Roman"/>
          <w:b/>
          <w:sz w:val="20"/>
          <w:szCs w:val="20"/>
          <w:lang w:eastAsia="cs-CZ"/>
        </w:rPr>
      </w:pPr>
      <w:r w:rsidRPr="00F2318B">
        <w:rPr>
          <w:rFonts w:eastAsia="Times New Roman"/>
          <w:b/>
          <w:sz w:val="20"/>
          <w:szCs w:val="20"/>
          <w:lang w:eastAsia="cs-CZ"/>
        </w:rPr>
        <w:t xml:space="preserve">PŘÍLOHA </w:t>
      </w:r>
      <w:r w:rsidR="00123718">
        <w:rPr>
          <w:rFonts w:eastAsia="Times New Roman"/>
          <w:b/>
          <w:sz w:val="20"/>
          <w:szCs w:val="20"/>
          <w:lang w:eastAsia="cs-CZ"/>
        </w:rPr>
        <w:t>č</w:t>
      </w:r>
      <w:r w:rsidRPr="00F2318B">
        <w:rPr>
          <w:rFonts w:eastAsia="Times New Roman"/>
          <w:b/>
          <w:sz w:val="20"/>
          <w:szCs w:val="20"/>
          <w:lang w:eastAsia="cs-CZ"/>
        </w:rPr>
        <w:t xml:space="preserve">. </w:t>
      </w:r>
      <w:r w:rsidR="00DA4265">
        <w:rPr>
          <w:rFonts w:eastAsia="Times New Roman"/>
          <w:b/>
          <w:sz w:val="20"/>
          <w:szCs w:val="20"/>
          <w:lang w:eastAsia="cs-CZ"/>
        </w:rPr>
        <w:t>9</w:t>
      </w:r>
      <w:bookmarkStart w:id="0" w:name="_GoBack"/>
      <w:bookmarkEnd w:id="0"/>
      <w:r w:rsidR="00E30815">
        <w:rPr>
          <w:rFonts w:eastAsia="Times New Roman"/>
          <w:b/>
          <w:sz w:val="20"/>
          <w:szCs w:val="20"/>
          <w:lang w:eastAsia="cs-CZ"/>
        </w:rPr>
        <w:t xml:space="preserve"> </w:t>
      </w:r>
      <w:r w:rsidR="00E30815" w:rsidRPr="00776EFF">
        <w:rPr>
          <w:rFonts w:asciiTheme="minorHAnsi" w:hAnsiTheme="minorHAnsi" w:cstheme="minorHAnsi"/>
          <w:b/>
          <w:bCs/>
          <w:sz w:val="20"/>
          <w:szCs w:val="20"/>
        </w:rPr>
        <w:t>ZADÁVACÍ DOKUMENTACE</w:t>
      </w:r>
      <w:r w:rsidR="00E30815" w:rsidRPr="00F2318B" w:rsidDel="00E30815">
        <w:rPr>
          <w:rFonts w:eastAsia="Times New Roman"/>
          <w:b/>
          <w:sz w:val="20"/>
          <w:szCs w:val="20"/>
          <w:lang w:eastAsia="cs-CZ"/>
        </w:rPr>
        <w:t xml:space="preserve"> </w:t>
      </w:r>
    </w:p>
    <w:p w14:paraId="7B9973D7" w14:textId="77777777" w:rsidR="001567B6" w:rsidRDefault="001567B6" w:rsidP="00E82A91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bookmarkStart w:id="1" w:name="_Hlk48743652"/>
    </w:p>
    <w:p w14:paraId="6F3EECA7" w14:textId="400E31CE" w:rsidR="00E82A91" w:rsidRPr="00C32A7C" w:rsidRDefault="00C32A7C" w:rsidP="00E82A91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32A7C">
        <w:rPr>
          <w:rFonts w:asciiTheme="minorHAnsi" w:hAnsiTheme="minorHAnsi" w:cstheme="minorHAnsi"/>
          <w:b/>
          <w:bCs/>
          <w:sz w:val="20"/>
          <w:szCs w:val="20"/>
        </w:rPr>
        <w:t>Zadání modelového změnového požadavku</w:t>
      </w:r>
      <w:bookmarkEnd w:id="1"/>
      <w:r w:rsidR="00BB100E" w:rsidRPr="00C32A7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5C09BB87" w14:textId="7C575DA1" w:rsidR="00E82A91" w:rsidRDefault="00E82A91" w:rsidP="00E82A91">
      <w:pPr>
        <w:jc w:val="both"/>
        <w:rPr>
          <w:rFonts w:eastAsia="Times New Roman"/>
          <w:sz w:val="20"/>
          <w:szCs w:val="20"/>
          <w:lang w:eastAsia="cs-CZ"/>
        </w:rPr>
      </w:pPr>
    </w:p>
    <w:p w14:paraId="3EAFF0F6" w14:textId="77777777" w:rsidR="00E30815" w:rsidRPr="00F2318B" w:rsidRDefault="00E30815" w:rsidP="00E82A91">
      <w:pPr>
        <w:jc w:val="both"/>
        <w:rPr>
          <w:rFonts w:eastAsia="Times New Roman"/>
          <w:sz w:val="20"/>
          <w:szCs w:val="20"/>
          <w:lang w:eastAsia="cs-CZ"/>
        </w:rPr>
      </w:pPr>
    </w:p>
    <w:p w14:paraId="7C6C036E" w14:textId="77777777" w:rsidR="00E82A91" w:rsidRPr="00F2318B" w:rsidRDefault="00E82A91" w:rsidP="00E82A91">
      <w:pPr>
        <w:jc w:val="both"/>
        <w:rPr>
          <w:rFonts w:eastAsia="Times New Roman"/>
          <w:sz w:val="20"/>
          <w:szCs w:val="20"/>
          <w:lang w:eastAsia="cs-CZ"/>
        </w:rPr>
      </w:pPr>
      <w:r w:rsidRPr="00F2318B">
        <w:rPr>
          <w:rFonts w:eastAsia="Times New Roman"/>
          <w:sz w:val="20"/>
          <w:szCs w:val="20"/>
          <w:lang w:eastAsia="cs-CZ"/>
        </w:rPr>
        <w:t>Zadání pro zpracování modelových změnových požadavků</w:t>
      </w:r>
    </w:p>
    <w:p w14:paraId="50ABC8BA" w14:textId="77777777" w:rsidR="001567B6" w:rsidRDefault="001567B6" w:rsidP="00E82A91">
      <w:pPr>
        <w:jc w:val="both"/>
        <w:rPr>
          <w:rFonts w:eastAsia="Times New Roman"/>
          <w:sz w:val="20"/>
          <w:szCs w:val="20"/>
          <w:lang w:eastAsia="cs-CZ"/>
        </w:rPr>
      </w:pPr>
    </w:p>
    <w:p w14:paraId="56CC878C" w14:textId="48FDEE4D" w:rsidR="00E82A91" w:rsidRPr="00F2318B" w:rsidRDefault="00E30815" w:rsidP="00E82A91">
      <w:pPr>
        <w:jc w:val="both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Účastník</w:t>
      </w:r>
      <w:r w:rsidRPr="00F2318B">
        <w:rPr>
          <w:rFonts w:eastAsia="Times New Roman"/>
          <w:sz w:val="20"/>
          <w:szCs w:val="20"/>
          <w:lang w:eastAsia="cs-CZ"/>
        </w:rPr>
        <w:t xml:space="preserve"> </w:t>
      </w:r>
      <w:r w:rsidR="00E82A91" w:rsidRPr="00F2318B">
        <w:rPr>
          <w:rFonts w:eastAsia="Times New Roman"/>
          <w:sz w:val="20"/>
          <w:szCs w:val="20"/>
          <w:lang w:eastAsia="cs-CZ"/>
        </w:rPr>
        <w:t xml:space="preserve">zpracuje v rámci nabídky </w:t>
      </w:r>
      <w:r w:rsidR="00984894">
        <w:rPr>
          <w:rFonts w:eastAsia="Times New Roman"/>
          <w:sz w:val="20"/>
          <w:szCs w:val="20"/>
          <w:lang w:eastAsia="cs-CZ"/>
        </w:rPr>
        <w:t>analýzu řešení</w:t>
      </w:r>
      <w:r w:rsidR="00984894" w:rsidRPr="00F2318B">
        <w:rPr>
          <w:rFonts w:eastAsia="Times New Roman"/>
          <w:sz w:val="20"/>
          <w:szCs w:val="20"/>
          <w:lang w:eastAsia="cs-CZ"/>
        </w:rPr>
        <w:t xml:space="preserve"> </w:t>
      </w:r>
      <w:r w:rsidR="00E82A91" w:rsidRPr="00F2318B">
        <w:rPr>
          <w:rFonts w:eastAsia="Times New Roman"/>
          <w:sz w:val="20"/>
          <w:szCs w:val="20"/>
          <w:lang w:eastAsia="cs-CZ"/>
        </w:rPr>
        <w:t>tzv. změnov</w:t>
      </w:r>
      <w:r w:rsidR="00984894">
        <w:rPr>
          <w:rFonts w:eastAsia="Times New Roman"/>
          <w:sz w:val="20"/>
          <w:szCs w:val="20"/>
          <w:lang w:eastAsia="cs-CZ"/>
        </w:rPr>
        <w:t>ého</w:t>
      </w:r>
      <w:r w:rsidR="00E82A91" w:rsidRPr="00F2318B">
        <w:rPr>
          <w:rFonts w:eastAsia="Times New Roman"/>
          <w:sz w:val="20"/>
          <w:szCs w:val="20"/>
          <w:lang w:eastAsia="cs-CZ"/>
        </w:rPr>
        <w:t xml:space="preserve"> požadavk</w:t>
      </w:r>
      <w:r w:rsidR="00984894">
        <w:rPr>
          <w:rFonts w:eastAsia="Times New Roman"/>
          <w:sz w:val="20"/>
          <w:szCs w:val="20"/>
          <w:lang w:eastAsia="cs-CZ"/>
        </w:rPr>
        <w:t xml:space="preserve">u v rámci služeb </w:t>
      </w:r>
      <w:proofErr w:type="gramStart"/>
      <w:r w:rsidR="00984894">
        <w:rPr>
          <w:rFonts w:eastAsia="Times New Roman"/>
          <w:sz w:val="20"/>
          <w:szCs w:val="20"/>
          <w:lang w:eastAsia="cs-CZ"/>
        </w:rPr>
        <w:t>rozvoje</w:t>
      </w:r>
      <w:r w:rsidR="00E82A91" w:rsidRPr="00F2318B">
        <w:rPr>
          <w:rFonts w:eastAsia="Times New Roman"/>
          <w:sz w:val="20"/>
          <w:szCs w:val="20"/>
          <w:lang w:eastAsia="cs-CZ"/>
        </w:rPr>
        <w:t xml:space="preserve"> </w:t>
      </w:r>
      <w:r w:rsidR="00984894">
        <w:rPr>
          <w:rFonts w:eastAsia="Times New Roman"/>
          <w:sz w:val="20"/>
          <w:szCs w:val="20"/>
          <w:lang w:eastAsia="cs-CZ"/>
        </w:rPr>
        <w:t> </w:t>
      </w:r>
      <w:r w:rsidR="00E82A91" w:rsidRPr="00F2318B">
        <w:rPr>
          <w:rFonts w:eastAsia="Times New Roman"/>
          <w:sz w:val="20"/>
          <w:szCs w:val="20"/>
          <w:lang w:eastAsia="cs-CZ"/>
        </w:rPr>
        <w:t>OIS</w:t>
      </w:r>
      <w:proofErr w:type="gramEnd"/>
      <w:r w:rsidR="00984894">
        <w:rPr>
          <w:rFonts w:eastAsia="Times New Roman"/>
          <w:sz w:val="20"/>
          <w:szCs w:val="20"/>
          <w:lang w:eastAsia="cs-CZ"/>
        </w:rPr>
        <w:t xml:space="preserve"> (výstup účastníka dále též „</w:t>
      </w:r>
      <w:r w:rsidR="00984894" w:rsidRPr="00AF5817">
        <w:rPr>
          <w:rFonts w:eastAsia="Times New Roman"/>
          <w:b/>
          <w:bCs/>
          <w:sz w:val="20"/>
          <w:szCs w:val="20"/>
          <w:lang w:eastAsia="cs-CZ"/>
        </w:rPr>
        <w:t>změnový požadavek</w:t>
      </w:r>
      <w:r w:rsidR="00984894">
        <w:rPr>
          <w:rFonts w:eastAsia="Times New Roman"/>
          <w:sz w:val="20"/>
          <w:szCs w:val="20"/>
          <w:lang w:eastAsia="cs-CZ"/>
        </w:rPr>
        <w:t>“)</w:t>
      </w:r>
      <w:r w:rsidR="00E82A91" w:rsidRPr="00F2318B">
        <w:rPr>
          <w:rFonts w:eastAsia="Times New Roman"/>
          <w:sz w:val="20"/>
          <w:szCs w:val="20"/>
          <w:lang w:eastAsia="cs-CZ"/>
        </w:rPr>
        <w:t xml:space="preserve"> k následující problematice:</w:t>
      </w:r>
    </w:p>
    <w:p w14:paraId="7F78F7F9" w14:textId="77777777" w:rsidR="00E82A91" w:rsidRPr="00F2318B" w:rsidRDefault="00E82A91" w:rsidP="00E82A91">
      <w:pPr>
        <w:jc w:val="both"/>
        <w:rPr>
          <w:rFonts w:eastAsia="Times New Roman"/>
          <w:sz w:val="20"/>
          <w:szCs w:val="20"/>
          <w:lang w:eastAsia="cs-CZ"/>
        </w:rPr>
      </w:pPr>
    </w:p>
    <w:p w14:paraId="1DD1C1F3" w14:textId="77777777" w:rsidR="00F94F64" w:rsidRDefault="00F94F64" w:rsidP="00F94F64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Implementační návrh a funkční demonstrátor integrace systému </w:t>
      </w:r>
      <w:proofErr w:type="spellStart"/>
      <w:r>
        <w:rPr>
          <w:rFonts w:ascii="Arial" w:hAnsi="Arial" w:cs="Arial"/>
          <w:b/>
          <w:sz w:val="20"/>
          <w:szCs w:val="20"/>
        </w:rPr>
        <w:t>TracesNT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do OIS</w:t>
      </w:r>
      <w:r w:rsidRPr="00302BCF">
        <w:rPr>
          <w:rFonts w:ascii="Arial" w:hAnsi="Arial" w:cs="Arial"/>
          <w:b/>
          <w:sz w:val="20"/>
          <w:szCs w:val="20"/>
        </w:rPr>
        <w:t>.</w:t>
      </w:r>
    </w:p>
    <w:p w14:paraId="1F8E5C25" w14:textId="77777777" w:rsidR="00E82A91" w:rsidRPr="00F2318B" w:rsidRDefault="00E82A91" w:rsidP="00E82A91">
      <w:pPr>
        <w:jc w:val="both"/>
        <w:rPr>
          <w:rFonts w:eastAsia="Times New Roman"/>
          <w:sz w:val="20"/>
          <w:szCs w:val="20"/>
          <w:lang w:eastAsia="cs-CZ"/>
        </w:rPr>
      </w:pPr>
    </w:p>
    <w:p w14:paraId="586F5E04" w14:textId="77777777" w:rsidR="006D0ADC" w:rsidRDefault="006D0ADC" w:rsidP="006D0ADC">
      <w:pPr>
        <w:rPr>
          <w:rFonts w:eastAsia="Times New Roman"/>
          <w:sz w:val="20"/>
          <w:szCs w:val="20"/>
          <w:lang w:eastAsia="cs-CZ"/>
        </w:rPr>
      </w:pPr>
      <w:r w:rsidRPr="006D0ADC">
        <w:rPr>
          <w:rFonts w:eastAsia="Times New Roman"/>
          <w:sz w:val="20"/>
          <w:szCs w:val="20"/>
          <w:lang w:eastAsia="cs-CZ"/>
        </w:rPr>
        <w:t xml:space="preserve">Odborný informační systém umožní pověřeným uživatelům získat ze systému TRACES NT elektronickou podobu osvědčení (Certifikát) o kontrole (minimálně pro certifikáty typu </w:t>
      </w:r>
      <w:proofErr w:type="spellStart"/>
      <w:r w:rsidRPr="006D0ADC">
        <w:rPr>
          <w:rFonts w:eastAsia="Times New Roman"/>
          <w:sz w:val="20"/>
          <w:szCs w:val="20"/>
          <w:lang w:eastAsia="cs-CZ"/>
        </w:rPr>
        <w:t>Ched</w:t>
      </w:r>
      <w:proofErr w:type="spellEnd"/>
      <w:r w:rsidRPr="006D0ADC">
        <w:rPr>
          <w:rFonts w:eastAsia="Times New Roman"/>
          <w:sz w:val="20"/>
          <w:szCs w:val="20"/>
          <w:lang w:eastAsia="cs-CZ"/>
        </w:rPr>
        <w:t xml:space="preserve">-A a </w:t>
      </w:r>
      <w:proofErr w:type="spellStart"/>
      <w:proofErr w:type="gramStart"/>
      <w:r w:rsidRPr="006D0ADC">
        <w:rPr>
          <w:rFonts w:eastAsia="Times New Roman"/>
          <w:sz w:val="20"/>
          <w:szCs w:val="20"/>
          <w:lang w:eastAsia="cs-CZ"/>
        </w:rPr>
        <w:t>Ched</w:t>
      </w:r>
      <w:proofErr w:type="spellEnd"/>
      <w:r w:rsidRPr="006D0ADC">
        <w:rPr>
          <w:rFonts w:eastAsia="Times New Roman"/>
          <w:sz w:val="20"/>
          <w:szCs w:val="20"/>
          <w:lang w:eastAsia="cs-CZ"/>
        </w:rPr>
        <w:t xml:space="preserve"> -P</w:t>
      </w:r>
      <w:proofErr w:type="gramEnd"/>
      <w:r w:rsidRPr="006D0ADC">
        <w:rPr>
          <w:rFonts w:eastAsia="Times New Roman"/>
          <w:sz w:val="20"/>
          <w:szCs w:val="20"/>
          <w:lang w:eastAsia="cs-CZ"/>
        </w:rPr>
        <w:t xml:space="preserve">), jehož papírovým originálem se při kontrole prokáže kontrolovaný subjekt (přepravce, konečný příjemce). V závislosti na technickém rozsahu funkčního demonstrátoru integrace na TRACES NT bude možné zobrazit data daného Certifikátu, nebo přímo získat jeho elektronický originál v TRACES NT. K identifikaci konkrétního Certifikátu bude sloužit pořadové číslo osvědčení o kontrole, případně jiný jednoznačný identifikátor specifikovaný v technické dokumentaci integrace na TRACES NT. </w:t>
      </w:r>
    </w:p>
    <w:p w14:paraId="231C7805" w14:textId="77777777" w:rsidR="006D0ADC" w:rsidRPr="006D0ADC" w:rsidRDefault="006D0ADC" w:rsidP="006D0ADC">
      <w:pPr>
        <w:rPr>
          <w:rFonts w:eastAsia="Times New Roman"/>
          <w:sz w:val="20"/>
          <w:szCs w:val="20"/>
          <w:lang w:eastAsia="cs-CZ"/>
        </w:rPr>
      </w:pPr>
    </w:p>
    <w:p w14:paraId="4376AB80" w14:textId="77777777" w:rsidR="006D0ADC" w:rsidRPr="006D0ADC" w:rsidRDefault="006D0ADC" w:rsidP="006D0ADC">
      <w:pPr>
        <w:rPr>
          <w:rFonts w:eastAsia="Times New Roman"/>
          <w:sz w:val="20"/>
          <w:szCs w:val="20"/>
          <w:lang w:eastAsia="cs-CZ"/>
        </w:rPr>
      </w:pPr>
      <w:r w:rsidRPr="006D0ADC">
        <w:rPr>
          <w:rFonts w:eastAsia="Times New Roman"/>
          <w:sz w:val="20"/>
          <w:szCs w:val="20"/>
          <w:lang w:eastAsia="cs-CZ"/>
        </w:rPr>
        <w:t>Součástí demonstrátoru budou základní filtrovací podmínky výběru certifikátů, včetně editačních možností příslušných certifikátů.</w:t>
      </w:r>
    </w:p>
    <w:p w14:paraId="2C015C2C" w14:textId="77777777" w:rsidR="00DA7BCD" w:rsidRPr="00F2318B" w:rsidRDefault="00DA7BCD" w:rsidP="00DA7BCD">
      <w:pPr>
        <w:rPr>
          <w:rFonts w:eastAsia="Times New Roman"/>
          <w:sz w:val="20"/>
          <w:szCs w:val="20"/>
          <w:lang w:eastAsia="cs-CZ"/>
        </w:rPr>
      </w:pPr>
    </w:p>
    <w:p w14:paraId="4B39CFD0" w14:textId="2E01C2CB" w:rsidR="00E82A91" w:rsidRPr="00BB100E" w:rsidRDefault="00BB100E" w:rsidP="00E82A91">
      <w:pPr>
        <w:jc w:val="both"/>
        <w:rPr>
          <w:rFonts w:eastAsia="Times New Roman"/>
          <w:b/>
          <w:sz w:val="20"/>
          <w:szCs w:val="20"/>
          <w:lang w:eastAsia="cs-CZ"/>
        </w:rPr>
      </w:pPr>
      <w:r>
        <w:rPr>
          <w:rFonts w:eastAsia="Times New Roman"/>
          <w:b/>
          <w:sz w:val="20"/>
          <w:szCs w:val="20"/>
          <w:lang w:eastAsia="cs-CZ"/>
        </w:rPr>
        <w:t xml:space="preserve">Požadavky na minimální rozsah pro zpracování </w:t>
      </w:r>
      <w:r w:rsidR="00A10F09" w:rsidRPr="00BB100E">
        <w:rPr>
          <w:rFonts w:eastAsia="Times New Roman"/>
          <w:b/>
          <w:sz w:val="20"/>
          <w:szCs w:val="20"/>
          <w:lang w:eastAsia="cs-CZ"/>
        </w:rPr>
        <w:t xml:space="preserve">změnového požadavku </w:t>
      </w:r>
      <w:r w:rsidR="00E82A91" w:rsidRPr="00BB100E">
        <w:rPr>
          <w:rFonts w:eastAsia="Times New Roman"/>
          <w:b/>
          <w:sz w:val="20"/>
          <w:szCs w:val="20"/>
          <w:lang w:eastAsia="cs-CZ"/>
        </w:rPr>
        <w:t>v nabídce:</w:t>
      </w:r>
    </w:p>
    <w:p w14:paraId="1A07A346" w14:textId="77777777" w:rsidR="008344F9" w:rsidRPr="00F2318B" w:rsidRDefault="008344F9" w:rsidP="00E82A91">
      <w:pPr>
        <w:jc w:val="both"/>
        <w:rPr>
          <w:rFonts w:eastAsia="Times New Roman"/>
          <w:sz w:val="20"/>
          <w:szCs w:val="20"/>
          <w:lang w:eastAsia="cs-CZ"/>
        </w:rPr>
      </w:pPr>
    </w:p>
    <w:p w14:paraId="03E63183" w14:textId="4CDCA0B1" w:rsidR="00E82A91" w:rsidRPr="00F2318B" w:rsidRDefault="00E82A91" w:rsidP="00E82A9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  <w:r w:rsidRPr="00F2318B">
        <w:rPr>
          <w:rFonts w:ascii="Calibri" w:eastAsia="Times New Roman" w:hAnsi="Calibri" w:cs="Calibri"/>
          <w:sz w:val="20"/>
          <w:szCs w:val="20"/>
          <w:lang w:eastAsia="cs-CZ"/>
        </w:rPr>
        <w:t>Detailní popis předmětu změny</w:t>
      </w:r>
    </w:p>
    <w:p w14:paraId="2F9E1288" w14:textId="77777777" w:rsidR="000E5D8F" w:rsidRPr="00F2318B" w:rsidRDefault="000E5D8F" w:rsidP="000E5D8F">
      <w:pPr>
        <w:pStyle w:val="Odstavecseseznamem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5F23B41C" w14:textId="379AE8AA" w:rsidR="00F2318B" w:rsidRPr="00BB100E" w:rsidRDefault="00E82A91" w:rsidP="00BB100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  <w:r w:rsidRPr="00F2318B">
        <w:rPr>
          <w:rFonts w:ascii="Calibri" w:eastAsia="Times New Roman" w:hAnsi="Calibri" w:cs="Calibri"/>
          <w:sz w:val="20"/>
          <w:szCs w:val="20"/>
          <w:lang w:eastAsia="cs-CZ"/>
        </w:rPr>
        <w:t>Identifikace dopadů do stávající funkcionality</w:t>
      </w:r>
    </w:p>
    <w:p w14:paraId="53C5D2CE" w14:textId="2E88C219" w:rsidR="00E82A91" w:rsidRDefault="00E82A91" w:rsidP="00E82A91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  <w:r w:rsidRPr="00F2318B">
        <w:rPr>
          <w:rFonts w:ascii="Calibri" w:eastAsia="Times New Roman" w:hAnsi="Calibri" w:cs="Calibri"/>
          <w:sz w:val="20"/>
          <w:szCs w:val="20"/>
          <w:lang w:eastAsia="cs-CZ"/>
        </w:rPr>
        <w:t>Jednotlivé dopady musí být vedle slovního popisu/výčtu doplněny adekvátními UML diagramy, minimálně Diagram tříd, Use Case diagramy, Stavové diagramy (pro entity plánu a akce)</w:t>
      </w:r>
    </w:p>
    <w:p w14:paraId="4F8B0E5A" w14:textId="77777777" w:rsidR="00F2318B" w:rsidRPr="00F2318B" w:rsidRDefault="00F2318B" w:rsidP="00F2318B">
      <w:pPr>
        <w:pStyle w:val="Odstavecseseznamem"/>
        <w:spacing w:after="0" w:line="240" w:lineRule="auto"/>
        <w:ind w:left="1440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6734FAF5" w14:textId="77777777" w:rsidR="00E82A91" w:rsidRPr="00F2318B" w:rsidRDefault="00E82A91" w:rsidP="00E82A9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  <w:r w:rsidRPr="00F2318B">
        <w:rPr>
          <w:rFonts w:ascii="Calibri" w:eastAsia="Times New Roman" w:hAnsi="Calibri" w:cs="Calibri"/>
          <w:sz w:val="20"/>
          <w:szCs w:val="20"/>
          <w:lang w:eastAsia="cs-CZ"/>
        </w:rPr>
        <w:t>Dotčené technologické prvky architektury systému včetně integračních rozhraní.</w:t>
      </w:r>
    </w:p>
    <w:p w14:paraId="768C65D6" w14:textId="77777777" w:rsidR="00E82A91" w:rsidRPr="00F2318B" w:rsidRDefault="00E82A91" w:rsidP="00E82A91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  <w:r w:rsidRPr="00F2318B">
        <w:rPr>
          <w:rFonts w:ascii="Calibri" w:eastAsia="Times New Roman" w:hAnsi="Calibri" w:cs="Calibri"/>
          <w:sz w:val="20"/>
          <w:szCs w:val="20"/>
          <w:lang w:eastAsia="cs-CZ"/>
        </w:rPr>
        <w:t>Jednotlivé technologické prvky architektury (dotčené stávající nebo nové) budou explicitně zakresleny v celkové topologii systému a budou popsány z pohledu:</w:t>
      </w:r>
    </w:p>
    <w:p w14:paraId="032BC4F9" w14:textId="77777777" w:rsidR="00E82A91" w:rsidRPr="00F2318B" w:rsidRDefault="00E82A91" w:rsidP="00E82A91">
      <w:pPr>
        <w:pStyle w:val="Odstavecseseznamem"/>
        <w:numPr>
          <w:ilvl w:val="2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  <w:r w:rsidRPr="00F2318B">
        <w:rPr>
          <w:rFonts w:ascii="Calibri" w:eastAsia="Times New Roman" w:hAnsi="Calibri" w:cs="Calibri"/>
          <w:sz w:val="20"/>
          <w:szCs w:val="20"/>
          <w:lang w:eastAsia="cs-CZ"/>
        </w:rPr>
        <w:t>Významu (vzhledem k popisované změně)</w:t>
      </w:r>
    </w:p>
    <w:p w14:paraId="41302C3F" w14:textId="77777777" w:rsidR="00E82A91" w:rsidRPr="00F2318B" w:rsidRDefault="00E82A91" w:rsidP="00E82A91">
      <w:pPr>
        <w:pStyle w:val="Odstavecseseznamem"/>
        <w:numPr>
          <w:ilvl w:val="2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  <w:r w:rsidRPr="00F2318B">
        <w:rPr>
          <w:rFonts w:ascii="Calibri" w:eastAsia="Times New Roman" w:hAnsi="Calibri" w:cs="Calibri"/>
          <w:sz w:val="20"/>
          <w:szCs w:val="20"/>
          <w:lang w:eastAsia="cs-CZ"/>
        </w:rPr>
        <w:t>Zabezpečení</w:t>
      </w:r>
    </w:p>
    <w:p w14:paraId="701E31AC" w14:textId="77777777" w:rsidR="00E82A91" w:rsidRPr="00F2318B" w:rsidRDefault="00E82A91" w:rsidP="00E82A91">
      <w:pPr>
        <w:pStyle w:val="Odstavecseseznamem"/>
        <w:numPr>
          <w:ilvl w:val="2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  <w:r w:rsidRPr="00F2318B">
        <w:rPr>
          <w:rFonts w:ascii="Calibri" w:eastAsia="Times New Roman" w:hAnsi="Calibri" w:cs="Calibri"/>
          <w:sz w:val="20"/>
          <w:szCs w:val="20"/>
          <w:lang w:eastAsia="cs-CZ"/>
        </w:rPr>
        <w:t>Výkonnosti</w:t>
      </w:r>
    </w:p>
    <w:p w14:paraId="51647A96" w14:textId="24B2614C" w:rsidR="00E82A91" w:rsidRDefault="00E82A91" w:rsidP="00E82A91">
      <w:pPr>
        <w:pStyle w:val="Odstavecseseznamem"/>
        <w:numPr>
          <w:ilvl w:val="2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  <w:proofErr w:type="spellStart"/>
      <w:r w:rsidRPr="00F2318B">
        <w:rPr>
          <w:rFonts w:ascii="Calibri" w:eastAsia="Times New Roman" w:hAnsi="Calibri" w:cs="Calibri"/>
          <w:sz w:val="20"/>
          <w:szCs w:val="20"/>
          <w:lang w:eastAsia="cs-CZ"/>
        </w:rPr>
        <w:t>Redundantnosti</w:t>
      </w:r>
      <w:proofErr w:type="spellEnd"/>
    </w:p>
    <w:p w14:paraId="6A4B68D7" w14:textId="77777777" w:rsidR="00F2318B" w:rsidRPr="00F2318B" w:rsidRDefault="00F2318B" w:rsidP="00F2318B">
      <w:pPr>
        <w:pStyle w:val="Odstavecseseznamem"/>
        <w:spacing w:after="0" w:line="240" w:lineRule="auto"/>
        <w:ind w:left="2160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64A863DC" w14:textId="1A673ECA" w:rsidR="00F2318B" w:rsidRPr="00BB100E" w:rsidRDefault="00E82A91" w:rsidP="00BB100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  <w:r w:rsidRPr="00F2318B">
        <w:rPr>
          <w:rFonts w:ascii="Calibri" w:eastAsia="Times New Roman" w:hAnsi="Calibri" w:cs="Calibri"/>
          <w:sz w:val="20"/>
          <w:szCs w:val="20"/>
          <w:lang w:eastAsia="cs-CZ"/>
        </w:rPr>
        <w:t>Návrh testování – postupy pro ruční testování, postupy pro automatizované testován</w:t>
      </w:r>
      <w:r w:rsidR="00BB100E">
        <w:rPr>
          <w:rFonts w:ascii="Calibri" w:eastAsia="Times New Roman" w:hAnsi="Calibri" w:cs="Calibri"/>
          <w:sz w:val="20"/>
          <w:szCs w:val="20"/>
          <w:lang w:eastAsia="cs-CZ"/>
        </w:rPr>
        <w:t>í</w:t>
      </w:r>
    </w:p>
    <w:p w14:paraId="5100E0B0" w14:textId="72330647" w:rsidR="00E82A91" w:rsidRPr="00F2318B" w:rsidRDefault="00E82A91" w:rsidP="00E82A91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  <w:r w:rsidRPr="00F2318B">
        <w:rPr>
          <w:rFonts w:ascii="Calibri" w:eastAsia="Times New Roman" w:hAnsi="Calibri" w:cs="Calibri"/>
          <w:sz w:val="20"/>
          <w:szCs w:val="20"/>
          <w:lang w:eastAsia="cs-CZ"/>
        </w:rPr>
        <w:t>Postupy budou zpracovány formou výčtu jednotlivých test</w:t>
      </w:r>
      <w:r w:rsidR="007375D2">
        <w:rPr>
          <w:rFonts w:ascii="Calibri" w:eastAsia="Times New Roman" w:hAnsi="Calibri" w:cs="Calibri"/>
          <w:sz w:val="20"/>
          <w:szCs w:val="20"/>
          <w:lang w:eastAsia="cs-CZ"/>
        </w:rPr>
        <w:t>ovac</w:t>
      </w:r>
      <w:r w:rsidR="00607523">
        <w:rPr>
          <w:rFonts w:ascii="Calibri" w:eastAsia="Times New Roman" w:hAnsi="Calibri" w:cs="Calibri"/>
          <w:sz w:val="20"/>
          <w:szCs w:val="20"/>
          <w:lang w:eastAsia="cs-CZ"/>
        </w:rPr>
        <w:t>ích scénářů</w:t>
      </w:r>
      <w:r w:rsidRPr="00F2318B">
        <w:rPr>
          <w:rFonts w:ascii="Calibri" w:eastAsia="Times New Roman" w:hAnsi="Calibri" w:cs="Calibri"/>
          <w:sz w:val="20"/>
          <w:szCs w:val="20"/>
          <w:lang w:eastAsia="cs-CZ"/>
        </w:rPr>
        <w:t>, každý test</w:t>
      </w:r>
      <w:r w:rsidR="00607523">
        <w:rPr>
          <w:rFonts w:ascii="Calibri" w:eastAsia="Times New Roman" w:hAnsi="Calibri" w:cs="Calibri"/>
          <w:sz w:val="20"/>
          <w:szCs w:val="20"/>
          <w:lang w:eastAsia="cs-CZ"/>
        </w:rPr>
        <w:t>ovací scénář</w:t>
      </w:r>
      <w:r w:rsidRPr="00F2318B">
        <w:rPr>
          <w:rFonts w:ascii="Calibri" w:eastAsia="Times New Roman" w:hAnsi="Calibri" w:cs="Calibri"/>
          <w:sz w:val="20"/>
          <w:szCs w:val="20"/>
          <w:lang w:eastAsia="cs-CZ"/>
        </w:rPr>
        <w:t xml:space="preserve"> bude popsán minimálně následujícími informacemi:</w:t>
      </w:r>
    </w:p>
    <w:p w14:paraId="29B8AA1D" w14:textId="77777777" w:rsidR="00E82A91" w:rsidRPr="00F2318B" w:rsidRDefault="00E82A91" w:rsidP="00E82A91">
      <w:pPr>
        <w:pStyle w:val="Odstavecseseznamem"/>
        <w:numPr>
          <w:ilvl w:val="2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  <w:r w:rsidRPr="00F2318B">
        <w:rPr>
          <w:rFonts w:ascii="Calibri" w:eastAsia="Times New Roman" w:hAnsi="Calibri" w:cs="Calibri"/>
          <w:sz w:val="20"/>
          <w:szCs w:val="20"/>
          <w:lang w:eastAsia="cs-CZ"/>
        </w:rPr>
        <w:t>Název</w:t>
      </w:r>
    </w:p>
    <w:p w14:paraId="2C62DCC6" w14:textId="77777777" w:rsidR="00E82A91" w:rsidRPr="00F2318B" w:rsidRDefault="00E82A91" w:rsidP="00E82A91">
      <w:pPr>
        <w:pStyle w:val="Odstavecseseznamem"/>
        <w:numPr>
          <w:ilvl w:val="2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  <w:r w:rsidRPr="00F2318B">
        <w:rPr>
          <w:rFonts w:ascii="Calibri" w:eastAsia="Times New Roman" w:hAnsi="Calibri" w:cs="Calibri"/>
          <w:sz w:val="20"/>
          <w:szCs w:val="20"/>
          <w:lang w:eastAsia="cs-CZ"/>
        </w:rPr>
        <w:t>Uživatelská role v systému pro ověření</w:t>
      </w:r>
    </w:p>
    <w:p w14:paraId="67BC6148" w14:textId="77777777" w:rsidR="00E82A91" w:rsidRPr="00F2318B" w:rsidRDefault="00E82A91" w:rsidP="00E82A91">
      <w:pPr>
        <w:pStyle w:val="Odstavecseseznamem"/>
        <w:numPr>
          <w:ilvl w:val="2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  <w:r w:rsidRPr="00F2318B">
        <w:rPr>
          <w:rFonts w:ascii="Calibri" w:eastAsia="Times New Roman" w:hAnsi="Calibri" w:cs="Calibri"/>
          <w:sz w:val="20"/>
          <w:szCs w:val="20"/>
          <w:lang w:eastAsia="cs-CZ"/>
        </w:rPr>
        <w:t>Výchozí stav pro provedení</w:t>
      </w:r>
    </w:p>
    <w:p w14:paraId="40ED00B1" w14:textId="77777777" w:rsidR="00E82A91" w:rsidRPr="00F2318B" w:rsidRDefault="00E82A91" w:rsidP="00E82A91">
      <w:pPr>
        <w:pStyle w:val="Odstavecseseznamem"/>
        <w:numPr>
          <w:ilvl w:val="2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  <w:r w:rsidRPr="00F2318B">
        <w:rPr>
          <w:rFonts w:ascii="Calibri" w:eastAsia="Times New Roman" w:hAnsi="Calibri" w:cs="Calibri"/>
          <w:sz w:val="20"/>
          <w:szCs w:val="20"/>
          <w:lang w:eastAsia="cs-CZ"/>
        </w:rPr>
        <w:t>Postup ověření</w:t>
      </w:r>
    </w:p>
    <w:p w14:paraId="5F40519A" w14:textId="77777777" w:rsidR="00E82A91" w:rsidRPr="00F2318B" w:rsidRDefault="00E82A91" w:rsidP="00E82A91">
      <w:pPr>
        <w:pStyle w:val="Odstavecseseznamem"/>
        <w:numPr>
          <w:ilvl w:val="2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  <w:r w:rsidRPr="00F2318B">
        <w:rPr>
          <w:rFonts w:ascii="Calibri" w:eastAsia="Times New Roman" w:hAnsi="Calibri" w:cs="Calibri"/>
          <w:sz w:val="20"/>
          <w:szCs w:val="20"/>
          <w:lang w:eastAsia="cs-CZ"/>
        </w:rPr>
        <w:t>Očekávaný výstup ověření</w:t>
      </w:r>
    </w:p>
    <w:p w14:paraId="41876FD7" w14:textId="77777777" w:rsidR="00E82A91" w:rsidRPr="00F2318B" w:rsidRDefault="00E82A91" w:rsidP="00E82A91">
      <w:pPr>
        <w:pStyle w:val="Odstavecseseznamem"/>
        <w:numPr>
          <w:ilvl w:val="2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  <w:r w:rsidRPr="00F2318B">
        <w:rPr>
          <w:rFonts w:ascii="Calibri" w:eastAsia="Times New Roman" w:hAnsi="Calibri" w:cs="Calibri"/>
          <w:sz w:val="20"/>
          <w:szCs w:val="20"/>
          <w:lang w:eastAsia="cs-CZ"/>
        </w:rPr>
        <w:t>Definice dat potřebných pro ověření</w:t>
      </w:r>
    </w:p>
    <w:p w14:paraId="5A239CC9" w14:textId="77777777" w:rsidR="00A379A2" w:rsidRPr="00A379A2" w:rsidRDefault="00E82A91" w:rsidP="00A379A2">
      <w:pPr>
        <w:pStyle w:val="Odstavecseseznamem"/>
        <w:numPr>
          <w:ilvl w:val="1"/>
          <w:numId w:val="1"/>
        </w:numPr>
        <w:rPr>
          <w:rFonts w:ascii="Calibri" w:eastAsia="Times New Roman" w:hAnsi="Calibri" w:cs="Calibri"/>
          <w:sz w:val="20"/>
          <w:szCs w:val="20"/>
          <w:lang w:eastAsia="cs-CZ"/>
        </w:rPr>
      </w:pPr>
      <w:r w:rsidRPr="00A379A2">
        <w:rPr>
          <w:rFonts w:eastAsia="Times New Roman"/>
          <w:sz w:val="20"/>
          <w:szCs w:val="20"/>
          <w:lang w:eastAsia="cs-CZ"/>
        </w:rPr>
        <w:t xml:space="preserve">Vedle výčtu </w:t>
      </w:r>
      <w:r w:rsidR="00B33BA5" w:rsidRPr="00A379A2">
        <w:rPr>
          <w:rFonts w:eastAsia="Times New Roman"/>
          <w:sz w:val="20"/>
          <w:szCs w:val="20"/>
          <w:lang w:eastAsia="cs-CZ"/>
        </w:rPr>
        <w:t>testovacích scénářů</w:t>
      </w:r>
      <w:r w:rsidRPr="00A379A2">
        <w:rPr>
          <w:rFonts w:eastAsia="Times New Roman"/>
          <w:sz w:val="20"/>
          <w:szCs w:val="20"/>
          <w:lang w:eastAsia="cs-CZ"/>
        </w:rPr>
        <w:t xml:space="preserve"> bude v rámci tohoto bodu popsán postup nasazení úpravy na testovací prostředí – závislosti v nasazení, nastavení oprávnění, zajištění opakovatelnosti otestování z pohledu testovacích dat a integrovaných systémů</w:t>
      </w:r>
      <w:r w:rsidR="00A379A2" w:rsidRPr="00A379A2">
        <w:rPr>
          <w:rFonts w:eastAsia="Times New Roman"/>
          <w:sz w:val="20"/>
          <w:szCs w:val="20"/>
          <w:lang w:eastAsia="cs-CZ"/>
        </w:rPr>
        <w:t xml:space="preserve"> </w:t>
      </w:r>
      <w:r w:rsidR="00A379A2" w:rsidRPr="00A379A2">
        <w:rPr>
          <w:rFonts w:ascii="Calibri" w:eastAsia="Times New Roman" w:hAnsi="Calibri" w:cs="Calibri"/>
          <w:sz w:val="20"/>
          <w:szCs w:val="20"/>
          <w:lang w:eastAsia="cs-CZ"/>
        </w:rPr>
        <w:t xml:space="preserve">včetně funkční demonstrace vybraných testovacích scénářů nad testovacím nebo vývojovým prostředí </w:t>
      </w:r>
      <w:proofErr w:type="spellStart"/>
      <w:r w:rsidR="00A379A2" w:rsidRPr="00A379A2">
        <w:rPr>
          <w:rFonts w:ascii="Calibri" w:eastAsia="Times New Roman" w:hAnsi="Calibri" w:cs="Calibri"/>
          <w:sz w:val="20"/>
          <w:szCs w:val="20"/>
          <w:lang w:eastAsia="cs-CZ"/>
        </w:rPr>
        <w:t>Traces</w:t>
      </w:r>
      <w:proofErr w:type="spellEnd"/>
      <w:r w:rsidR="00A379A2" w:rsidRPr="00A379A2">
        <w:rPr>
          <w:rFonts w:ascii="Calibri" w:eastAsia="Times New Roman" w:hAnsi="Calibri" w:cs="Calibri"/>
          <w:sz w:val="20"/>
          <w:szCs w:val="20"/>
          <w:lang w:eastAsia="cs-CZ"/>
        </w:rPr>
        <w:t xml:space="preserve"> NT.  </w:t>
      </w:r>
    </w:p>
    <w:p w14:paraId="0071D7E0" w14:textId="77777777" w:rsidR="00F2318B" w:rsidRPr="00F2318B" w:rsidRDefault="00F2318B" w:rsidP="00F2318B">
      <w:pPr>
        <w:pStyle w:val="Odstavecseseznamem"/>
        <w:spacing w:after="0" w:line="240" w:lineRule="auto"/>
        <w:ind w:left="1440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2662092F" w14:textId="470D8576" w:rsidR="00F2318B" w:rsidRPr="00BB100E" w:rsidRDefault="00E82A91" w:rsidP="00BB100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  <w:r w:rsidRPr="00F2318B">
        <w:rPr>
          <w:rFonts w:ascii="Calibri" w:eastAsia="Times New Roman" w:hAnsi="Calibri" w:cs="Calibri"/>
          <w:sz w:val="20"/>
          <w:szCs w:val="20"/>
          <w:lang w:eastAsia="cs-CZ"/>
        </w:rPr>
        <w:t>Identifikovaná rizika při plnění požadavku</w:t>
      </w:r>
    </w:p>
    <w:p w14:paraId="3B2E1281" w14:textId="665F3BA0" w:rsidR="00E82A91" w:rsidRDefault="00E82A91" w:rsidP="00E82A91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  <w:r w:rsidRPr="00F2318B">
        <w:rPr>
          <w:rFonts w:ascii="Calibri" w:eastAsia="Times New Roman" w:hAnsi="Calibri" w:cs="Calibri"/>
          <w:sz w:val="20"/>
          <w:szCs w:val="20"/>
          <w:lang w:eastAsia="cs-CZ"/>
        </w:rPr>
        <w:t>Ve výčtu rizik musí být uvedeny všechny typy rizik</w:t>
      </w:r>
      <w:r w:rsidR="00BB100E">
        <w:rPr>
          <w:rFonts w:ascii="Calibri" w:eastAsia="Times New Roman" w:hAnsi="Calibri" w:cs="Calibri"/>
          <w:sz w:val="20"/>
          <w:szCs w:val="20"/>
          <w:lang w:eastAsia="cs-CZ"/>
        </w:rPr>
        <w:t>,</w:t>
      </w:r>
      <w:r w:rsidRPr="00F2318B">
        <w:rPr>
          <w:rFonts w:ascii="Calibri" w:eastAsia="Times New Roman" w:hAnsi="Calibri" w:cs="Calibri"/>
          <w:sz w:val="20"/>
          <w:szCs w:val="20"/>
          <w:lang w:eastAsia="cs-CZ"/>
        </w:rPr>
        <w:t xml:space="preserve"> včetně návrhu způsobu jejich eliminace</w:t>
      </w:r>
    </w:p>
    <w:p w14:paraId="1A411869" w14:textId="77777777" w:rsidR="00F2318B" w:rsidRPr="00F2318B" w:rsidRDefault="00F2318B" w:rsidP="00F2318B">
      <w:pPr>
        <w:pStyle w:val="Odstavecseseznamem"/>
        <w:spacing w:after="0" w:line="240" w:lineRule="auto"/>
        <w:ind w:left="1440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423B0FB0" w14:textId="6CC5CD91" w:rsidR="00F2318B" w:rsidRPr="00BB100E" w:rsidRDefault="00E82A91" w:rsidP="00BB100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  <w:r w:rsidRPr="00F2318B">
        <w:rPr>
          <w:rFonts w:ascii="Calibri" w:eastAsia="Times New Roman" w:hAnsi="Calibri" w:cs="Calibri"/>
          <w:sz w:val="20"/>
          <w:szCs w:val="20"/>
          <w:lang w:eastAsia="cs-CZ"/>
        </w:rPr>
        <w:t>Očekávaná součinnost – jednotlivé oblasti součinnosti včetně maximálního časového limitu</w:t>
      </w:r>
    </w:p>
    <w:p w14:paraId="2436EDAB" w14:textId="5A709CA7" w:rsidR="00E82A91" w:rsidRDefault="00E82A91" w:rsidP="00E82A91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  <w:r w:rsidRPr="00F2318B">
        <w:rPr>
          <w:rFonts w:ascii="Calibri" w:eastAsia="Times New Roman" w:hAnsi="Calibri" w:cs="Calibri"/>
          <w:sz w:val="20"/>
          <w:szCs w:val="20"/>
          <w:lang w:eastAsia="cs-CZ"/>
        </w:rPr>
        <w:lastRenderedPageBreak/>
        <w:t xml:space="preserve">V rámci součinnosti nemůže být poptáván výklad příklad příslušné legislativy řešící daný požadavek ani jiné obdobné činnosti, které z podstaty poptávané služby musí být schopen zajistit </w:t>
      </w:r>
      <w:r w:rsidR="009829EB">
        <w:rPr>
          <w:rFonts w:ascii="Calibri" w:eastAsia="Times New Roman" w:hAnsi="Calibri" w:cs="Calibri"/>
          <w:sz w:val="20"/>
          <w:szCs w:val="20"/>
          <w:lang w:eastAsia="cs-CZ"/>
        </w:rPr>
        <w:t>účastník</w:t>
      </w:r>
      <w:r w:rsidR="009829EB" w:rsidRPr="00F2318B">
        <w:rPr>
          <w:rFonts w:ascii="Calibri" w:eastAsia="Times New Roman" w:hAnsi="Calibri" w:cs="Calibri"/>
          <w:sz w:val="20"/>
          <w:szCs w:val="20"/>
          <w:lang w:eastAsia="cs-CZ"/>
        </w:rPr>
        <w:t xml:space="preserve"> </w:t>
      </w:r>
      <w:r w:rsidRPr="00F2318B">
        <w:rPr>
          <w:rFonts w:ascii="Calibri" w:eastAsia="Times New Roman" w:hAnsi="Calibri" w:cs="Calibri"/>
          <w:sz w:val="20"/>
          <w:szCs w:val="20"/>
          <w:lang w:eastAsia="cs-CZ"/>
        </w:rPr>
        <w:t>vlastními silami</w:t>
      </w:r>
    </w:p>
    <w:p w14:paraId="13E25C08" w14:textId="6DF15DEB" w:rsidR="00F2318B" w:rsidRDefault="00F2318B" w:rsidP="00F2318B">
      <w:pPr>
        <w:pStyle w:val="Odstavecseseznamem"/>
        <w:spacing w:after="0" w:line="240" w:lineRule="auto"/>
        <w:ind w:left="1440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5FACF75B" w14:textId="77777777" w:rsidR="00F2318B" w:rsidRPr="00F2318B" w:rsidRDefault="00F2318B" w:rsidP="00F2318B">
      <w:pPr>
        <w:pStyle w:val="Odstavecseseznamem"/>
        <w:spacing w:after="0" w:line="240" w:lineRule="auto"/>
        <w:ind w:left="1440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6A488B2A" w14:textId="7B6C1B60" w:rsidR="00E82A91" w:rsidRPr="00F2318B" w:rsidRDefault="00E82A91" w:rsidP="00E82A9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  <w:r w:rsidRPr="00F2318B">
        <w:rPr>
          <w:rFonts w:ascii="Calibri" w:eastAsia="Times New Roman" w:hAnsi="Calibri" w:cs="Calibri"/>
          <w:sz w:val="20"/>
          <w:szCs w:val="20"/>
          <w:lang w:eastAsia="cs-CZ"/>
        </w:rPr>
        <w:t>Návrh harmonogramu</w:t>
      </w:r>
    </w:p>
    <w:p w14:paraId="7C0FC67C" w14:textId="77777777" w:rsidR="00E82A91" w:rsidRPr="00F2318B" w:rsidRDefault="00E82A91" w:rsidP="00E82A91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  <w:r w:rsidRPr="00F2318B">
        <w:rPr>
          <w:rFonts w:ascii="Calibri" w:eastAsia="Times New Roman" w:hAnsi="Calibri" w:cs="Calibri"/>
          <w:sz w:val="20"/>
          <w:szCs w:val="20"/>
          <w:lang w:eastAsia="cs-CZ"/>
        </w:rPr>
        <w:t>Reakční doba na zahájení řešení.</w:t>
      </w:r>
    </w:p>
    <w:p w14:paraId="043E8966" w14:textId="77777777" w:rsidR="00E82A91" w:rsidRPr="00F2318B" w:rsidRDefault="00E82A91" w:rsidP="00E82A91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  <w:r w:rsidRPr="00F2318B">
        <w:rPr>
          <w:rFonts w:ascii="Calibri" w:eastAsia="Times New Roman" w:hAnsi="Calibri" w:cs="Calibri"/>
          <w:sz w:val="20"/>
          <w:szCs w:val="20"/>
          <w:lang w:eastAsia="cs-CZ"/>
        </w:rPr>
        <w:t>Doba na realizaci požadavku.</w:t>
      </w:r>
    </w:p>
    <w:p w14:paraId="6E29B564" w14:textId="099A48FC" w:rsidR="00E82A91" w:rsidRDefault="00E82A91" w:rsidP="00E82A91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  <w:r w:rsidRPr="00F2318B">
        <w:rPr>
          <w:rFonts w:ascii="Calibri" w:eastAsia="Times New Roman" w:hAnsi="Calibri" w:cs="Calibri"/>
          <w:sz w:val="20"/>
          <w:szCs w:val="20"/>
          <w:lang w:eastAsia="cs-CZ"/>
        </w:rPr>
        <w:t>Doba na testování požadavku, zpracování dokumentace.</w:t>
      </w:r>
    </w:p>
    <w:p w14:paraId="7EEEA6BD" w14:textId="77777777" w:rsidR="00F2318B" w:rsidRPr="00F2318B" w:rsidRDefault="00F2318B" w:rsidP="00F2318B">
      <w:pPr>
        <w:pStyle w:val="Odstavecseseznamem"/>
        <w:spacing w:after="0" w:line="240" w:lineRule="auto"/>
        <w:ind w:left="1440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7A89DBFE" w14:textId="77777777" w:rsidR="007D1E95" w:rsidRPr="0065641B" w:rsidRDefault="007D1E95" w:rsidP="007D1E95">
      <w:pPr>
        <w:pStyle w:val="Odrka1"/>
        <w:numPr>
          <w:ilvl w:val="0"/>
          <w:numId w:val="1"/>
        </w:numPr>
      </w:pPr>
      <w:r w:rsidRPr="00C52812">
        <w:rPr>
          <w:sz w:val="20"/>
          <w:szCs w:val="20"/>
        </w:rPr>
        <w:t>Celková pracnost včetně jejího rozpadu v tzv. člověkodnech</w:t>
      </w:r>
      <w:r>
        <w:rPr>
          <w:rStyle w:val="Znakapoznpodarou"/>
        </w:rPr>
        <w:footnoteReference w:id="1"/>
      </w:r>
    </w:p>
    <w:p w14:paraId="6C67E65E" w14:textId="77777777" w:rsidR="00E82A91" w:rsidRPr="00F2318B" w:rsidRDefault="00E82A91" w:rsidP="00E82A91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  <w:r w:rsidRPr="00F2318B">
        <w:rPr>
          <w:rFonts w:ascii="Calibri" w:eastAsia="Times New Roman" w:hAnsi="Calibri" w:cs="Calibri"/>
          <w:sz w:val="20"/>
          <w:szCs w:val="20"/>
          <w:lang w:eastAsia="cs-CZ"/>
        </w:rPr>
        <w:t>Programátorské zpracování (včetně případného analytického upřesnění).</w:t>
      </w:r>
    </w:p>
    <w:p w14:paraId="68FD8268" w14:textId="247F8D88" w:rsidR="00E82A91" w:rsidRDefault="00E82A91" w:rsidP="00E82A91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  <w:r w:rsidRPr="00F2318B">
        <w:rPr>
          <w:rFonts w:ascii="Calibri" w:eastAsia="Times New Roman" w:hAnsi="Calibri" w:cs="Calibri"/>
          <w:sz w:val="20"/>
          <w:szCs w:val="20"/>
          <w:lang w:eastAsia="cs-CZ"/>
        </w:rPr>
        <w:t>Testování (včetně přípravy nezbytných scénářů dle návrhu testování).</w:t>
      </w:r>
    </w:p>
    <w:p w14:paraId="4C657166" w14:textId="77777777" w:rsidR="00F2318B" w:rsidRPr="00F2318B" w:rsidRDefault="00F2318B" w:rsidP="00F2318B">
      <w:pPr>
        <w:pStyle w:val="Odstavecseseznamem"/>
        <w:spacing w:after="0" w:line="240" w:lineRule="auto"/>
        <w:ind w:left="1440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6080BD1A" w14:textId="6ABC2B78" w:rsidR="00E82A91" w:rsidRDefault="00E82A91" w:rsidP="00E82A9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  <w:r w:rsidRPr="00F2318B">
        <w:rPr>
          <w:rFonts w:ascii="Calibri" w:eastAsia="Times New Roman" w:hAnsi="Calibri" w:cs="Calibri"/>
          <w:sz w:val="20"/>
          <w:szCs w:val="20"/>
          <w:lang w:eastAsia="cs-CZ"/>
        </w:rPr>
        <w:t>Zpracování dokumentace (včetně případné modifikace stávající dokumentace)</w:t>
      </w:r>
    </w:p>
    <w:p w14:paraId="4FDC9D7E" w14:textId="77777777" w:rsidR="00F2318B" w:rsidRPr="00F2318B" w:rsidRDefault="00F2318B" w:rsidP="00F2318B">
      <w:pPr>
        <w:pStyle w:val="Odstavecseseznamem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45E368CF" w14:textId="35DB9E49" w:rsidR="00E82A91" w:rsidRPr="00F2318B" w:rsidRDefault="00E82A91" w:rsidP="00E82A9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  <w:r w:rsidRPr="00F2318B">
        <w:rPr>
          <w:rFonts w:ascii="Calibri" w:eastAsia="Times New Roman" w:hAnsi="Calibri" w:cs="Calibri"/>
          <w:sz w:val="20"/>
          <w:szCs w:val="20"/>
          <w:lang w:eastAsia="cs-CZ"/>
        </w:rPr>
        <w:t>Nasazení do produkčního řešení</w:t>
      </w:r>
    </w:p>
    <w:p w14:paraId="4038A949" w14:textId="77777777" w:rsidR="00E82A91" w:rsidRPr="00F2318B" w:rsidRDefault="00E82A91" w:rsidP="00E82A91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  <w:r w:rsidRPr="00F2318B">
        <w:rPr>
          <w:rFonts w:ascii="Calibri" w:eastAsia="Times New Roman" w:hAnsi="Calibri" w:cs="Calibri"/>
          <w:sz w:val="20"/>
          <w:szCs w:val="20"/>
          <w:lang w:eastAsia="cs-CZ"/>
        </w:rPr>
        <w:t xml:space="preserve">Proces nasazení musí být popsán jednoznačnými kroky a souvislostmi při nasazování úprav dle tohoto změnového požadavku a </w:t>
      </w:r>
      <w:proofErr w:type="gramStart"/>
      <w:r w:rsidRPr="00F2318B">
        <w:rPr>
          <w:rFonts w:ascii="Calibri" w:eastAsia="Times New Roman" w:hAnsi="Calibri" w:cs="Calibri"/>
          <w:sz w:val="20"/>
          <w:szCs w:val="20"/>
          <w:lang w:eastAsia="cs-CZ"/>
        </w:rPr>
        <w:t>souvisejícími - integrovanými</w:t>
      </w:r>
      <w:proofErr w:type="gramEnd"/>
      <w:r w:rsidRPr="00F2318B">
        <w:rPr>
          <w:rFonts w:ascii="Calibri" w:eastAsia="Times New Roman" w:hAnsi="Calibri" w:cs="Calibri"/>
          <w:sz w:val="20"/>
          <w:szCs w:val="20"/>
          <w:lang w:eastAsia="cs-CZ"/>
        </w:rPr>
        <w:t xml:space="preserve"> systémy.</w:t>
      </w:r>
    </w:p>
    <w:p w14:paraId="58C3386C" w14:textId="77777777" w:rsidR="00E82A91" w:rsidRPr="00F2318B" w:rsidRDefault="00E82A91" w:rsidP="00E82A91">
      <w:pPr>
        <w:jc w:val="both"/>
        <w:rPr>
          <w:rFonts w:eastAsia="Times New Roman"/>
          <w:sz w:val="20"/>
          <w:szCs w:val="20"/>
          <w:lang w:eastAsia="cs-CZ"/>
        </w:rPr>
      </w:pPr>
    </w:p>
    <w:p w14:paraId="7211934E" w14:textId="0C82841A" w:rsidR="00F73B72" w:rsidRPr="00F2318B" w:rsidRDefault="00E82A91" w:rsidP="00A633B6">
      <w:pPr>
        <w:jc w:val="both"/>
        <w:rPr>
          <w:rFonts w:eastAsia="Times New Roman"/>
          <w:sz w:val="20"/>
          <w:szCs w:val="20"/>
          <w:lang w:eastAsia="cs-CZ"/>
        </w:rPr>
      </w:pPr>
      <w:r w:rsidRPr="00F2318B">
        <w:rPr>
          <w:rFonts w:eastAsia="Times New Roman"/>
          <w:sz w:val="20"/>
          <w:szCs w:val="20"/>
          <w:lang w:eastAsia="cs-CZ"/>
        </w:rPr>
        <w:t xml:space="preserve">Vzhledem k tomu že navržené zadání není fiktivní, ale </w:t>
      </w:r>
      <w:r w:rsidR="00AF5817">
        <w:rPr>
          <w:rFonts w:eastAsia="Times New Roman"/>
          <w:sz w:val="20"/>
          <w:szCs w:val="20"/>
          <w:lang w:eastAsia="cs-CZ"/>
        </w:rPr>
        <w:t>zadavatel</w:t>
      </w:r>
      <w:r w:rsidR="00AF5817" w:rsidRPr="00F2318B">
        <w:rPr>
          <w:rFonts w:eastAsia="Times New Roman"/>
          <w:sz w:val="20"/>
          <w:szCs w:val="20"/>
          <w:lang w:eastAsia="cs-CZ"/>
        </w:rPr>
        <w:t xml:space="preserve"> </w:t>
      </w:r>
      <w:r w:rsidRPr="00F2318B">
        <w:rPr>
          <w:rFonts w:eastAsia="Times New Roman"/>
          <w:sz w:val="20"/>
          <w:szCs w:val="20"/>
          <w:lang w:eastAsia="cs-CZ"/>
        </w:rPr>
        <w:t xml:space="preserve">jej bude realizovat, budou parametry změnového požadavku – harmonogram a pracnost po </w:t>
      </w:r>
      <w:r w:rsidR="00984894">
        <w:rPr>
          <w:rFonts w:eastAsia="Times New Roman"/>
          <w:sz w:val="20"/>
          <w:szCs w:val="20"/>
          <w:lang w:eastAsia="cs-CZ"/>
        </w:rPr>
        <w:t>vybraném dodavateli</w:t>
      </w:r>
      <w:r w:rsidRPr="00F2318B">
        <w:rPr>
          <w:rFonts w:eastAsia="Times New Roman"/>
          <w:sz w:val="20"/>
          <w:szCs w:val="20"/>
          <w:lang w:eastAsia="cs-CZ"/>
        </w:rPr>
        <w:t xml:space="preserve"> při realizaci vyžadovány.</w:t>
      </w:r>
      <w:r w:rsidR="002E38EB" w:rsidRPr="00F2318B">
        <w:rPr>
          <w:rFonts w:eastAsia="Times New Roman"/>
          <w:sz w:val="20"/>
          <w:szCs w:val="20"/>
          <w:lang w:eastAsia="cs-CZ"/>
        </w:rPr>
        <w:t xml:space="preserve"> </w:t>
      </w:r>
    </w:p>
    <w:p w14:paraId="535EDCF3" w14:textId="77777777" w:rsidR="00F73B72" w:rsidRPr="00F2318B" w:rsidRDefault="00F73B72" w:rsidP="00A633B6">
      <w:pPr>
        <w:jc w:val="both"/>
        <w:rPr>
          <w:rFonts w:eastAsia="Times New Roman"/>
          <w:sz w:val="20"/>
          <w:szCs w:val="20"/>
          <w:lang w:eastAsia="cs-CZ"/>
        </w:rPr>
      </w:pPr>
    </w:p>
    <w:p w14:paraId="46C52FE3" w14:textId="77777777" w:rsidR="000D4F7A" w:rsidRPr="00F2318B" w:rsidRDefault="000D4F7A" w:rsidP="00A633B6">
      <w:pPr>
        <w:jc w:val="both"/>
        <w:rPr>
          <w:rFonts w:eastAsia="Times New Roman"/>
          <w:sz w:val="20"/>
          <w:szCs w:val="20"/>
          <w:lang w:eastAsia="cs-CZ"/>
        </w:rPr>
      </w:pPr>
    </w:p>
    <w:p w14:paraId="7E942C0E" w14:textId="6AD05098" w:rsidR="00A10F09" w:rsidRPr="00F2318B" w:rsidRDefault="00984894" w:rsidP="00A633B6">
      <w:pPr>
        <w:jc w:val="both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Účastník</w:t>
      </w:r>
      <w:r w:rsidRPr="00F2318B">
        <w:rPr>
          <w:rFonts w:eastAsia="Times New Roman"/>
          <w:sz w:val="20"/>
          <w:szCs w:val="20"/>
          <w:lang w:eastAsia="cs-CZ"/>
        </w:rPr>
        <w:t xml:space="preserve"> </w:t>
      </w:r>
      <w:r w:rsidR="00A10F09" w:rsidRPr="00F2318B">
        <w:rPr>
          <w:rFonts w:eastAsia="Times New Roman"/>
          <w:sz w:val="20"/>
          <w:szCs w:val="20"/>
          <w:lang w:eastAsia="cs-CZ"/>
        </w:rPr>
        <w:t>spln</w:t>
      </w:r>
      <w:r>
        <w:rPr>
          <w:rFonts w:eastAsia="Times New Roman"/>
          <w:sz w:val="20"/>
          <w:szCs w:val="20"/>
          <w:lang w:eastAsia="cs-CZ"/>
        </w:rPr>
        <w:t>í</w:t>
      </w:r>
      <w:r w:rsidR="00A10F09" w:rsidRPr="00F2318B">
        <w:rPr>
          <w:rFonts w:eastAsia="Times New Roman"/>
          <w:sz w:val="20"/>
          <w:szCs w:val="20"/>
          <w:lang w:eastAsia="cs-CZ"/>
        </w:rPr>
        <w:t xml:space="preserve"> zadání vzorového změnového požadavku</w:t>
      </w:r>
      <w:r w:rsidR="00F2318B" w:rsidRPr="00F2318B">
        <w:rPr>
          <w:rFonts w:eastAsia="Times New Roman"/>
          <w:sz w:val="20"/>
          <w:szCs w:val="20"/>
          <w:lang w:eastAsia="cs-CZ"/>
        </w:rPr>
        <w:t>,</w:t>
      </w:r>
      <w:r w:rsidR="00A10F09" w:rsidRPr="00F2318B">
        <w:rPr>
          <w:rFonts w:eastAsia="Times New Roman"/>
          <w:sz w:val="20"/>
          <w:szCs w:val="20"/>
          <w:lang w:eastAsia="cs-CZ"/>
        </w:rPr>
        <w:t xml:space="preserve"> pokud</w:t>
      </w:r>
      <w:r w:rsidR="000E5D8F" w:rsidRPr="00F2318B">
        <w:rPr>
          <w:rFonts w:eastAsia="Times New Roman"/>
          <w:sz w:val="20"/>
          <w:szCs w:val="20"/>
          <w:lang w:eastAsia="cs-CZ"/>
        </w:rPr>
        <w:t xml:space="preserve"> splní zadání</w:t>
      </w:r>
      <w:r w:rsidR="00F2318B" w:rsidRPr="00F2318B">
        <w:rPr>
          <w:rFonts w:eastAsia="Times New Roman"/>
          <w:sz w:val="20"/>
          <w:szCs w:val="20"/>
          <w:lang w:eastAsia="cs-CZ"/>
        </w:rPr>
        <w:t xml:space="preserve"> v následujícím rozsahu a</w:t>
      </w:r>
      <w:r>
        <w:rPr>
          <w:rFonts w:eastAsia="Times New Roman"/>
          <w:sz w:val="20"/>
          <w:szCs w:val="20"/>
          <w:lang w:eastAsia="cs-CZ"/>
        </w:rPr>
        <w:t> </w:t>
      </w:r>
      <w:r w:rsidR="00F2318B" w:rsidRPr="00F2318B">
        <w:rPr>
          <w:rFonts w:eastAsia="Times New Roman"/>
          <w:sz w:val="20"/>
          <w:szCs w:val="20"/>
          <w:lang w:eastAsia="cs-CZ"/>
        </w:rPr>
        <w:t>kvalitě</w:t>
      </w:r>
      <w:r w:rsidR="000D4F7A" w:rsidRPr="00F2318B">
        <w:rPr>
          <w:rFonts w:eastAsia="Times New Roman"/>
          <w:sz w:val="20"/>
          <w:szCs w:val="20"/>
          <w:lang w:eastAsia="cs-CZ"/>
        </w:rPr>
        <w:t>:</w:t>
      </w:r>
    </w:p>
    <w:p w14:paraId="48BBAA2B" w14:textId="627C1CF8" w:rsidR="00A10F09" w:rsidRDefault="00A10F09" w:rsidP="00A633B6">
      <w:pPr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39"/>
        <w:gridCol w:w="7308"/>
        <w:gridCol w:w="1415"/>
      </w:tblGrid>
      <w:tr w:rsidR="00BB100E" w:rsidRPr="00920F66" w14:paraId="781488E0" w14:textId="6CF8AEA5" w:rsidTr="00BB100E">
        <w:tc>
          <w:tcPr>
            <w:tcW w:w="4219" w:type="pct"/>
            <w:gridSpan w:val="2"/>
            <w:shd w:val="clear" w:color="auto" w:fill="BFBFBF" w:themeFill="background1" w:themeFillShade="BF"/>
          </w:tcPr>
          <w:p w14:paraId="09FDC601" w14:textId="77777777" w:rsidR="00BB100E" w:rsidRDefault="00BB100E" w:rsidP="00F75DBA">
            <w:pPr>
              <w:tabs>
                <w:tab w:val="left" w:pos="7682"/>
              </w:tabs>
              <w:jc w:val="center"/>
              <w:rPr>
                <w:b/>
              </w:rPr>
            </w:pPr>
            <w:r>
              <w:rPr>
                <w:b/>
              </w:rPr>
              <w:t>Splnění zadání vzorového změnového požadavku</w:t>
            </w:r>
          </w:p>
        </w:tc>
        <w:tc>
          <w:tcPr>
            <w:tcW w:w="781" w:type="pct"/>
            <w:shd w:val="clear" w:color="auto" w:fill="BFBFBF" w:themeFill="background1" w:themeFillShade="BF"/>
          </w:tcPr>
          <w:p w14:paraId="1B50D792" w14:textId="67F8F72D" w:rsidR="00BB100E" w:rsidRDefault="00BB100E" w:rsidP="00F75DBA">
            <w:pPr>
              <w:tabs>
                <w:tab w:val="left" w:pos="7682"/>
              </w:tabs>
              <w:jc w:val="center"/>
              <w:rPr>
                <w:b/>
              </w:rPr>
            </w:pPr>
            <w:r>
              <w:rPr>
                <w:b/>
              </w:rPr>
              <w:t>Ano/Ne</w:t>
            </w:r>
          </w:p>
        </w:tc>
      </w:tr>
      <w:tr w:rsidR="00717AAE" w:rsidRPr="00920F66" w14:paraId="20FB587C" w14:textId="795D7BB4" w:rsidTr="00BB100E">
        <w:tc>
          <w:tcPr>
            <w:tcW w:w="187" w:type="pct"/>
          </w:tcPr>
          <w:p w14:paraId="46D3EB6A" w14:textId="77777777" w:rsidR="00717AAE" w:rsidRPr="00724974" w:rsidRDefault="00717AAE" w:rsidP="00F75DBA">
            <w:pPr>
              <w:tabs>
                <w:tab w:val="left" w:pos="0"/>
              </w:tabs>
            </w:pPr>
            <w:r w:rsidRPr="00724974">
              <w:t>1</w:t>
            </w:r>
          </w:p>
        </w:tc>
        <w:tc>
          <w:tcPr>
            <w:tcW w:w="4032" w:type="pct"/>
          </w:tcPr>
          <w:p w14:paraId="7A57D71B" w14:textId="3D17D2BF" w:rsidR="00717AAE" w:rsidRDefault="00F2318B" w:rsidP="00F2318B">
            <w:pPr>
              <w:tabs>
                <w:tab w:val="left" w:pos="7316"/>
              </w:tabs>
              <w:jc w:val="both"/>
            </w:pPr>
            <w:r>
              <w:t xml:space="preserve">Řešení obsahuje všechny části stanovené pro minimální </w:t>
            </w:r>
            <w:r w:rsidRPr="00A10F09">
              <w:t xml:space="preserve">rozsah </w:t>
            </w:r>
            <w:r w:rsidR="00BB100E">
              <w:t xml:space="preserve">pro popis řešení </w:t>
            </w:r>
            <w:r>
              <w:t>změnového</w:t>
            </w:r>
            <w:r w:rsidRPr="00A10F09">
              <w:t xml:space="preserve"> požadavku</w:t>
            </w:r>
            <w:r>
              <w:t>.</w:t>
            </w:r>
          </w:p>
          <w:p w14:paraId="4AFB2D08" w14:textId="66E1AA86" w:rsidR="00F2318B" w:rsidRPr="00920F66" w:rsidRDefault="00F2318B" w:rsidP="00F2318B">
            <w:pPr>
              <w:tabs>
                <w:tab w:val="left" w:pos="731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81" w:type="pct"/>
          </w:tcPr>
          <w:p w14:paraId="125F9F15" w14:textId="77777777" w:rsidR="00717AAE" w:rsidRDefault="00717AAE" w:rsidP="00F75DBA">
            <w:pPr>
              <w:tabs>
                <w:tab w:val="left" w:pos="7316"/>
              </w:tabs>
              <w:jc w:val="both"/>
            </w:pPr>
          </w:p>
        </w:tc>
      </w:tr>
      <w:tr w:rsidR="00717AAE" w:rsidRPr="00920F66" w14:paraId="6B3CFC70" w14:textId="602E7CF7" w:rsidTr="00BB100E">
        <w:tc>
          <w:tcPr>
            <w:tcW w:w="187" w:type="pct"/>
          </w:tcPr>
          <w:p w14:paraId="657E58F3" w14:textId="77777777" w:rsidR="00717AAE" w:rsidRPr="00724974" w:rsidRDefault="00717AAE" w:rsidP="00F75DBA">
            <w:r w:rsidRPr="00724974">
              <w:t>2</w:t>
            </w:r>
          </w:p>
        </w:tc>
        <w:tc>
          <w:tcPr>
            <w:tcW w:w="4032" w:type="pct"/>
          </w:tcPr>
          <w:p w14:paraId="45E25C11" w14:textId="55FCC672" w:rsidR="00717AAE" w:rsidRDefault="00F2318B" w:rsidP="00F75DBA">
            <w:pPr>
              <w:jc w:val="both"/>
            </w:pPr>
            <w:r>
              <w:t>Z</w:t>
            </w:r>
            <w:r w:rsidRPr="00920F66">
              <w:t xml:space="preserve">ávěry </w:t>
            </w:r>
            <w:r>
              <w:t>jsou</w:t>
            </w:r>
            <w:r w:rsidRPr="00920F66">
              <w:t xml:space="preserve"> současně odůvodněn</w:t>
            </w:r>
            <w:r>
              <w:t>é a</w:t>
            </w:r>
            <w:r w:rsidRPr="00920F66">
              <w:t xml:space="preserve"> podložené</w:t>
            </w:r>
            <w:r w:rsidR="00BB100E">
              <w:t>.</w:t>
            </w:r>
          </w:p>
          <w:p w14:paraId="3B273C31" w14:textId="16E40D63" w:rsidR="00F2318B" w:rsidRPr="00920F66" w:rsidRDefault="00F2318B" w:rsidP="00F75D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81" w:type="pct"/>
          </w:tcPr>
          <w:p w14:paraId="727D02BE" w14:textId="77777777" w:rsidR="00717AAE" w:rsidRDefault="00717AAE" w:rsidP="00F75DBA">
            <w:pPr>
              <w:jc w:val="both"/>
            </w:pPr>
          </w:p>
        </w:tc>
      </w:tr>
      <w:tr w:rsidR="00717AAE" w:rsidRPr="00920F66" w14:paraId="1DF30C4E" w14:textId="589CDF52" w:rsidTr="00BB100E">
        <w:tc>
          <w:tcPr>
            <w:tcW w:w="187" w:type="pct"/>
          </w:tcPr>
          <w:p w14:paraId="1DAD5052" w14:textId="27330350" w:rsidR="00717AAE" w:rsidRPr="00724974" w:rsidRDefault="00717AAE" w:rsidP="00F75DBA">
            <w:r w:rsidRPr="00724974">
              <w:t>3</w:t>
            </w:r>
          </w:p>
        </w:tc>
        <w:tc>
          <w:tcPr>
            <w:tcW w:w="4032" w:type="pct"/>
          </w:tcPr>
          <w:p w14:paraId="5C185B61" w14:textId="77777777" w:rsidR="00F2318B" w:rsidRDefault="00F2318B" w:rsidP="00F2318B">
            <w:pPr>
              <w:tabs>
                <w:tab w:val="left" w:pos="7316"/>
              </w:tabs>
              <w:jc w:val="both"/>
            </w:pPr>
            <w:r>
              <w:t>V</w:t>
            </w:r>
            <w:r w:rsidRPr="00920F66">
              <w:t xml:space="preserve"> řešení typové úlohy nebudou faktické chyby (tj. rozpory s platnými právními předpisy) a vnitřní rozpory.</w:t>
            </w:r>
          </w:p>
          <w:p w14:paraId="1CEF288B" w14:textId="4AB7739E" w:rsidR="00717AAE" w:rsidRPr="00920F66" w:rsidRDefault="00717AAE" w:rsidP="00F75D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81" w:type="pct"/>
          </w:tcPr>
          <w:p w14:paraId="15303CA9" w14:textId="77777777" w:rsidR="00717AAE" w:rsidRDefault="00717AAE" w:rsidP="00F75DBA">
            <w:pPr>
              <w:jc w:val="both"/>
            </w:pPr>
          </w:p>
        </w:tc>
      </w:tr>
      <w:tr w:rsidR="00F2318B" w:rsidRPr="00920F66" w14:paraId="373D17FA" w14:textId="77777777" w:rsidTr="00BB100E">
        <w:tc>
          <w:tcPr>
            <w:tcW w:w="187" w:type="pct"/>
          </w:tcPr>
          <w:p w14:paraId="780EA8F4" w14:textId="1BC8E769" w:rsidR="00F2318B" w:rsidRPr="00724974" w:rsidRDefault="00F2318B" w:rsidP="00F2318B">
            <w:r w:rsidRPr="00724974">
              <w:t>4</w:t>
            </w:r>
          </w:p>
        </w:tc>
        <w:tc>
          <w:tcPr>
            <w:tcW w:w="4032" w:type="pct"/>
          </w:tcPr>
          <w:p w14:paraId="51806BC2" w14:textId="217D5484" w:rsidR="00F2318B" w:rsidRDefault="00F2318B" w:rsidP="00F2318B">
            <w:pPr>
              <w:jc w:val="both"/>
            </w:pPr>
            <w:r>
              <w:t>Pojmy jsou definovány srozumitelně a j</w:t>
            </w:r>
            <w:r w:rsidRPr="00920F66">
              <w:t>ednotně v celém řešení úlohy, což ji činí přehledn</w:t>
            </w:r>
            <w:r>
              <w:t>ou,</w:t>
            </w:r>
            <w:r w:rsidRPr="00920F66">
              <w:t xml:space="preserve"> celý text nese známky odborně zpracovaného výstupu/stanoviska, </w:t>
            </w:r>
            <w:r>
              <w:t>tj.</w:t>
            </w:r>
            <w:r w:rsidRPr="00920F66">
              <w:t xml:space="preserve"> text je pro </w:t>
            </w:r>
            <w:r w:rsidR="00AF5817">
              <w:t>zadavatele</w:t>
            </w:r>
            <w:r w:rsidR="00AF5817" w:rsidRPr="00920F66">
              <w:t xml:space="preserve"> </w:t>
            </w:r>
            <w:r w:rsidRPr="00920F66">
              <w:t xml:space="preserve">okamžitě použitelný pro odbornou činnost </w:t>
            </w:r>
            <w:r w:rsidR="00984894" w:rsidRPr="00A10F09">
              <w:t>z</w:t>
            </w:r>
            <w:r w:rsidR="00984894">
              <w:t>adavatele</w:t>
            </w:r>
            <w:r>
              <w:t>.</w:t>
            </w:r>
          </w:p>
          <w:p w14:paraId="657488BB" w14:textId="1F3864D1" w:rsidR="00BB100E" w:rsidRDefault="00BB100E" w:rsidP="00F2318B">
            <w:pPr>
              <w:jc w:val="both"/>
            </w:pPr>
          </w:p>
        </w:tc>
        <w:tc>
          <w:tcPr>
            <w:tcW w:w="781" w:type="pct"/>
          </w:tcPr>
          <w:p w14:paraId="42AE63F2" w14:textId="77777777" w:rsidR="00F2318B" w:rsidRDefault="00F2318B" w:rsidP="00F2318B">
            <w:pPr>
              <w:jc w:val="both"/>
            </w:pPr>
          </w:p>
        </w:tc>
      </w:tr>
      <w:tr w:rsidR="00F2318B" w:rsidRPr="00920F66" w14:paraId="7A301421" w14:textId="77777777" w:rsidTr="00BB100E">
        <w:tc>
          <w:tcPr>
            <w:tcW w:w="187" w:type="pct"/>
          </w:tcPr>
          <w:p w14:paraId="3DCD9C39" w14:textId="05627AB2" w:rsidR="00F2318B" w:rsidRPr="00724974" w:rsidRDefault="00F2318B" w:rsidP="00F2318B">
            <w:r w:rsidRPr="00724974">
              <w:t>5</w:t>
            </w:r>
          </w:p>
        </w:tc>
        <w:tc>
          <w:tcPr>
            <w:tcW w:w="4032" w:type="pct"/>
          </w:tcPr>
          <w:p w14:paraId="147D1FC4" w14:textId="77777777" w:rsidR="00F2318B" w:rsidRDefault="00F2318B" w:rsidP="00F2318B">
            <w:pPr>
              <w:jc w:val="both"/>
            </w:pPr>
            <w:r>
              <w:t>V případě možnosti odlišných výkladů bylo navrženo variantní řešení, nebo vybrána optimální varianta z pohledu odborného užití</w:t>
            </w:r>
            <w:r w:rsidRPr="00920F66">
              <w:t>.</w:t>
            </w:r>
          </w:p>
          <w:p w14:paraId="13EF1EB6" w14:textId="552F592E" w:rsidR="00BB100E" w:rsidRDefault="00BB100E" w:rsidP="00F2318B">
            <w:pPr>
              <w:jc w:val="both"/>
            </w:pPr>
          </w:p>
        </w:tc>
        <w:tc>
          <w:tcPr>
            <w:tcW w:w="781" w:type="pct"/>
          </w:tcPr>
          <w:p w14:paraId="5779E416" w14:textId="77777777" w:rsidR="00F2318B" w:rsidRDefault="00F2318B" w:rsidP="00F2318B">
            <w:pPr>
              <w:jc w:val="both"/>
            </w:pPr>
          </w:p>
        </w:tc>
      </w:tr>
    </w:tbl>
    <w:p w14:paraId="4E703EC5" w14:textId="77777777" w:rsidR="00A10F09" w:rsidRPr="00A10F09" w:rsidRDefault="00A10F09" w:rsidP="00A633B6">
      <w:pPr>
        <w:jc w:val="both"/>
        <w:rPr>
          <w:bCs/>
        </w:rPr>
      </w:pPr>
    </w:p>
    <w:sectPr w:rsidR="00A10F09" w:rsidRPr="00A10F09" w:rsidSect="00A633B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558618" w14:textId="77777777" w:rsidR="00E55870" w:rsidRDefault="00E55870" w:rsidP="007D1E95">
      <w:r>
        <w:separator/>
      </w:r>
    </w:p>
  </w:endnote>
  <w:endnote w:type="continuationSeparator" w:id="0">
    <w:p w14:paraId="6FBCD860" w14:textId="77777777" w:rsidR="00E55870" w:rsidRDefault="00E55870" w:rsidP="007D1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81197" w14:textId="77777777" w:rsidR="00E55870" w:rsidRDefault="00E55870" w:rsidP="007D1E95">
      <w:r>
        <w:separator/>
      </w:r>
    </w:p>
  </w:footnote>
  <w:footnote w:type="continuationSeparator" w:id="0">
    <w:p w14:paraId="0B7303ED" w14:textId="77777777" w:rsidR="00E55870" w:rsidRDefault="00E55870" w:rsidP="007D1E95">
      <w:r>
        <w:continuationSeparator/>
      </w:r>
    </w:p>
  </w:footnote>
  <w:footnote w:id="1">
    <w:p w14:paraId="15C995E3" w14:textId="54B0CBE2" w:rsidR="007D1E95" w:rsidRDefault="007D1E95" w:rsidP="007D1E9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D2DBE">
        <w:t xml:space="preserve">Člověkodnem se rozumí jednotka práce, kterou vykoná jeden člověk za jeden den, přičemž člověkem se rozumí osoba, která je v zaměstnaneckém nebo v obdobném vztahu k </w:t>
      </w:r>
      <w:r w:rsidR="009829EB">
        <w:t>účastníkovi</w:t>
      </w:r>
      <w:r w:rsidR="009829EB" w:rsidRPr="00ED2DBE">
        <w:t xml:space="preserve"> </w:t>
      </w:r>
      <w:r w:rsidRPr="00ED2DBE">
        <w:t>vystupující v některé z pracovních pozic realizačního týmu provozní podpory OIS SVS a dnem se rozumí jednotka času představující pracovní dobu člověka v jednom kalendářním dni.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D23F4D"/>
    <w:multiLevelType w:val="hybridMultilevel"/>
    <w:tmpl w:val="8F44AF1E"/>
    <w:lvl w:ilvl="0" w:tplc="6F987D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5C3C46"/>
    <w:multiLevelType w:val="hybridMultilevel"/>
    <w:tmpl w:val="E78C8408"/>
    <w:lvl w:ilvl="0" w:tplc="A34AFE06">
      <w:start w:val="1"/>
      <w:numFmt w:val="bullet"/>
      <w:pStyle w:val="Odrka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5540BA2">
      <w:start w:val="1"/>
      <w:numFmt w:val="bullet"/>
      <w:pStyle w:val="Odrka2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0EE"/>
    <w:rsid w:val="000034EB"/>
    <w:rsid w:val="000D4F7A"/>
    <w:rsid w:val="000E5D8F"/>
    <w:rsid w:val="00123718"/>
    <w:rsid w:val="001567B6"/>
    <w:rsid w:val="00285174"/>
    <w:rsid w:val="002D2935"/>
    <w:rsid w:val="002E38EB"/>
    <w:rsid w:val="004260EE"/>
    <w:rsid w:val="00450DFA"/>
    <w:rsid w:val="005439A3"/>
    <w:rsid w:val="00607523"/>
    <w:rsid w:val="006D0ADC"/>
    <w:rsid w:val="00717AAE"/>
    <w:rsid w:val="00724974"/>
    <w:rsid w:val="007375D2"/>
    <w:rsid w:val="00776EFF"/>
    <w:rsid w:val="007C2E6A"/>
    <w:rsid w:val="007D1E95"/>
    <w:rsid w:val="007F614E"/>
    <w:rsid w:val="008344F9"/>
    <w:rsid w:val="00945572"/>
    <w:rsid w:val="009829EB"/>
    <w:rsid w:val="00984894"/>
    <w:rsid w:val="00A10F09"/>
    <w:rsid w:val="00A33DA4"/>
    <w:rsid w:val="00A379A2"/>
    <w:rsid w:val="00A633B6"/>
    <w:rsid w:val="00AF5817"/>
    <w:rsid w:val="00B33BA5"/>
    <w:rsid w:val="00B73EFB"/>
    <w:rsid w:val="00BB100E"/>
    <w:rsid w:val="00C32A7C"/>
    <w:rsid w:val="00C52812"/>
    <w:rsid w:val="00CA35CF"/>
    <w:rsid w:val="00CC67FF"/>
    <w:rsid w:val="00D1319F"/>
    <w:rsid w:val="00D32826"/>
    <w:rsid w:val="00DA4265"/>
    <w:rsid w:val="00DA7BCD"/>
    <w:rsid w:val="00E30815"/>
    <w:rsid w:val="00E55870"/>
    <w:rsid w:val="00E82A91"/>
    <w:rsid w:val="00F17CC8"/>
    <w:rsid w:val="00F2318B"/>
    <w:rsid w:val="00F73B72"/>
    <w:rsid w:val="00F9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2F0EE"/>
  <w15:chartTrackingRefBased/>
  <w15:docId w15:val="{13CBA3BB-424B-4CE2-9735-D777B72B2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A7BCD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2A9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table" w:styleId="Mkatabulky">
    <w:name w:val="Table Grid"/>
    <w:basedOn w:val="Normlntabulka"/>
    <w:uiPriority w:val="39"/>
    <w:rsid w:val="00A10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E38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38EB"/>
    <w:rPr>
      <w:rFonts w:ascii="Segoe UI" w:hAnsi="Segoe UI" w:cs="Segoe UI"/>
      <w:sz w:val="18"/>
      <w:szCs w:val="18"/>
    </w:rPr>
  </w:style>
  <w:style w:type="paragraph" w:customStyle="1" w:styleId="Odrka1">
    <w:name w:val="Odrážka 1"/>
    <w:basedOn w:val="Odstavecseseznamem"/>
    <w:link w:val="Odrka1Char"/>
    <w:qFormat/>
    <w:rsid w:val="007D1E95"/>
    <w:pPr>
      <w:numPr>
        <w:numId w:val="2"/>
      </w:numPr>
      <w:spacing w:before="120" w:after="0" w:line="240" w:lineRule="auto"/>
      <w:ind w:left="284" w:hanging="284"/>
      <w:contextualSpacing w:val="0"/>
      <w:jc w:val="both"/>
    </w:pPr>
  </w:style>
  <w:style w:type="character" w:customStyle="1" w:styleId="Odrka1Char">
    <w:name w:val="Odrážka 1 Char"/>
    <w:basedOn w:val="Standardnpsmoodstavce"/>
    <w:link w:val="Odrka1"/>
    <w:rsid w:val="007D1E95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D1E95"/>
    <w:pPr>
      <w:jc w:val="both"/>
    </w:pPr>
    <w:rPr>
      <w:rFonts w:ascii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D1E9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D1E95"/>
    <w:rPr>
      <w:vertAlign w:val="superscript"/>
    </w:rPr>
  </w:style>
  <w:style w:type="paragraph" w:customStyle="1" w:styleId="Odrka2">
    <w:name w:val="Odrážka 2"/>
    <w:basedOn w:val="Odrka1"/>
    <w:qFormat/>
    <w:rsid w:val="007D1E95"/>
    <w:pPr>
      <w:numPr>
        <w:ilvl w:val="1"/>
      </w:numPr>
      <w:tabs>
        <w:tab w:val="num" w:pos="360"/>
      </w:tabs>
      <w:spacing w:before="60" w:after="120"/>
      <w:ind w:left="568" w:hanging="284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11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Chroust</dc:creator>
  <cp:keywords/>
  <dc:description/>
  <cp:lastModifiedBy>AKVT</cp:lastModifiedBy>
  <cp:revision>3</cp:revision>
  <dcterms:created xsi:type="dcterms:W3CDTF">2025-09-05T10:50:00Z</dcterms:created>
  <dcterms:modified xsi:type="dcterms:W3CDTF">2025-09-12T07:54:00Z</dcterms:modified>
  <cp:category/>
</cp:coreProperties>
</file>